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Theme="majorHAnsi" w:eastAsiaTheme="majorEastAsia" w:hAnsiTheme="majorHAnsi" w:cstheme="majorBidi"/>
          <w:sz w:val="76"/>
          <w:szCs w:val="72"/>
          <w:lang w:val="en-GB" w:eastAsia="en-US"/>
        </w:rPr>
        <w:id w:val="-1462415907"/>
        <w:docPartObj>
          <w:docPartGallery w:val="Cover Pages"/>
          <w:docPartUnique/>
        </w:docPartObj>
      </w:sdtPr>
      <w:sdtEndPr>
        <w:rPr>
          <w:rFonts w:asciiTheme="minorHAnsi" w:eastAsiaTheme="minorHAnsi" w:hAnsiTheme="minorHAnsi" w:cstheme="minorBidi"/>
          <w:sz w:val="24"/>
          <w:szCs w:val="22"/>
        </w:rPr>
      </w:sdtEndPr>
      <w:sdtContent>
        <w:tbl>
          <w:tblPr>
            <w:tblpPr w:leftFromText="187" w:rightFromText="187" w:vertAnchor="page" w:horzAnchor="page" w:tblpXSpec="center" w:tblpYSpec="center"/>
            <w:tblW w:w="5000" w:type="pct"/>
            <w:tblCellMar>
              <w:top w:w="216" w:type="dxa"/>
              <w:left w:w="216" w:type="dxa"/>
              <w:bottom w:w="216" w:type="dxa"/>
              <w:right w:w="216" w:type="dxa"/>
            </w:tblCellMar>
            <w:tblLook w:val="04A0" w:firstRow="1" w:lastRow="0" w:firstColumn="1" w:lastColumn="0" w:noHBand="0" w:noVBand="1"/>
          </w:tblPr>
          <w:tblGrid>
            <w:gridCol w:w="3549"/>
            <w:gridCol w:w="3228"/>
            <w:gridCol w:w="2682"/>
          </w:tblGrid>
          <w:tr w:rsidR="0084728A">
            <w:tc>
              <w:tcPr>
                <w:tcW w:w="3525" w:type="dxa"/>
                <w:tcBorders>
                  <w:bottom w:val="single" w:sz="18" w:space="0" w:color="808080" w:themeColor="background1" w:themeShade="80"/>
                  <w:right w:val="single" w:sz="18" w:space="0" w:color="808080" w:themeColor="background1" w:themeShade="80"/>
                </w:tcBorders>
                <w:vAlign w:val="center"/>
              </w:tcPr>
              <w:p w:rsidR="0084728A" w:rsidRDefault="00B145CB" w:rsidP="00F3088F">
                <w:pPr>
                  <w:pStyle w:val="NoSpacing"/>
                  <w:rPr>
                    <w:rFonts w:asciiTheme="majorHAnsi" w:eastAsiaTheme="majorEastAsia" w:hAnsiTheme="majorHAnsi" w:cstheme="majorBidi"/>
                    <w:sz w:val="76"/>
                    <w:szCs w:val="72"/>
                  </w:rPr>
                </w:pPr>
                <w:sdt>
                  <w:sdtPr>
                    <w:rPr>
                      <w:rFonts w:asciiTheme="majorHAnsi" w:eastAsiaTheme="majorEastAsia" w:hAnsiTheme="majorHAnsi" w:cstheme="majorBidi"/>
                      <w:sz w:val="76"/>
                      <w:szCs w:val="72"/>
                    </w:rPr>
                    <w:alias w:val="Title"/>
                    <w:id w:val="276713177"/>
                    <w:dataBinding w:prefixMappings="xmlns:ns0='http://schemas.openxmlformats.org/package/2006/metadata/core-properties' xmlns:ns1='http://purl.org/dc/elements/1.1/'" w:xpath="/ns0:coreProperties[1]/ns1:title[1]" w:storeItemID="{6C3C8BC8-F283-45AE-878A-BAB7291924A1}"/>
                    <w:text/>
                  </w:sdtPr>
                  <w:sdtEndPr/>
                  <w:sdtContent>
                    <w:r w:rsidR="00581637">
                      <w:rPr>
                        <w:rFonts w:asciiTheme="majorHAnsi" w:eastAsiaTheme="majorEastAsia" w:hAnsiTheme="majorHAnsi" w:cstheme="majorBidi"/>
                        <w:sz w:val="76"/>
                        <w:szCs w:val="72"/>
                      </w:rPr>
                      <w:t>Making a referral to First Response</w:t>
                    </w:r>
                  </w:sdtContent>
                </w:sdt>
              </w:p>
            </w:tc>
            <w:tc>
              <w:tcPr>
                <w:tcW w:w="6267" w:type="dxa"/>
                <w:gridSpan w:val="2"/>
                <w:tcBorders>
                  <w:left w:val="single" w:sz="18" w:space="0" w:color="808080" w:themeColor="background1" w:themeShade="80"/>
                  <w:bottom w:val="single" w:sz="18" w:space="0" w:color="808080" w:themeColor="background1" w:themeShade="80"/>
                </w:tcBorders>
                <w:vAlign w:val="center"/>
              </w:tcPr>
              <w:p w:rsidR="0084728A" w:rsidRDefault="0084728A">
                <w:pPr>
                  <w:pStyle w:val="NoSpacing"/>
                  <w:rPr>
                    <w:rFonts w:asciiTheme="majorHAnsi" w:eastAsiaTheme="majorEastAsia" w:hAnsiTheme="majorHAnsi" w:cstheme="majorBidi"/>
                    <w:sz w:val="36"/>
                    <w:szCs w:val="36"/>
                  </w:rPr>
                </w:pPr>
              </w:p>
              <w:sdt>
                <w:sdtPr>
                  <w:rPr>
                    <w:color w:val="4F81BD" w:themeColor="accent1"/>
                    <w:sz w:val="200"/>
                    <w:szCs w:val="200"/>
                    <w14:shadow w14:blurRad="50800" w14:dist="38100" w14:dir="2700000" w14:sx="100000" w14:sy="100000" w14:kx="0" w14:ky="0" w14:algn="tl">
                      <w14:srgbClr w14:val="000000">
                        <w14:alpha w14:val="60000"/>
                      </w14:srgbClr>
                    </w14:shadow>
                    <w14:numForm w14:val="oldStyle"/>
                  </w:rPr>
                  <w:alias w:val="Year"/>
                  <w:id w:val="276713170"/>
                  <w:dataBinding w:prefixMappings="xmlns:ns0='http://schemas.microsoft.com/office/2006/coverPageProps'" w:xpath="/ns0:CoverPageProperties[1]/ns0:PublishDate[1]" w:storeItemID="{55AF091B-3C7A-41E3-B477-F2FDAA23CFDA}"/>
                  <w:date w:fullDate="2017-05-22T00:00:00Z">
                    <w:dateFormat w:val="yyyy"/>
                    <w:lid w:val="en-US"/>
                    <w:storeMappedDataAs w:val="dateTime"/>
                    <w:calendar w:val="gregorian"/>
                  </w:date>
                </w:sdtPr>
                <w:sdtEndPr/>
                <w:sdtContent>
                  <w:p w:rsidR="0084728A" w:rsidRDefault="00AE748B" w:rsidP="0084728A">
                    <w:pPr>
                      <w:pStyle w:val="NoSpacing"/>
                      <w:rPr>
                        <w:color w:val="4F81BD" w:themeColor="accent1"/>
                        <w:sz w:val="200"/>
                        <w:szCs w:val="200"/>
                        <w14:numForm w14:val="oldStyle"/>
                      </w:rPr>
                    </w:pPr>
                    <w:r>
                      <w:rPr>
                        <w:color w:val="4F81BD" w:themeColor="accent1"/>
                        <w:sz w:val="200"/>
                        <w:szCs w:val="200"/>
                        <w14:shadow w14:blurRad="50800" w14:dist="38100" w14:dir="2700000" w14:sx="100000" w14:sy="100000" w14:kx="0" w14:ky="0" w14:algn="tl">
                          <w14:srgbClr w14:val="000000">
                            <w14:alpha w14:val="60000"/>
                          </w14:srgbClr>
                        </w14:shadow>
                        <w14:numForm w14:val="oldStyle"/>
                      </w:rPr>
                      <w:t>2017</w:t>
                    </w:r>
                  </w:p>
                </w:sdtContent>
              </w:sdt>
            </w:tc>
          </w:tr>
          <w:tr w:rsidR="0084728A">
            <w:sdt>
              <w:sdtPr>
                <w:alias w:val="Abstract"/>
                <w:id w:val="276713183"/>
                <w:dataBinding w:prefixMappings="xmlns:ns0='http://schemas.microsoft.com/office/2006/coverPageProps'" w:xpath="/ns0:CoverPageProperties[1]/ns0:Abstract[1]" w:storeItemID="{55AF091B-3C7A-41E3-B477-F2FDAA23CFDA}"/>
                <w:text/>
              </w:sdtPr>
              <w:sdtEndPr/>
              <w:sdtContent>
                <w:tc>
                  <w:tcPr>
                    <w:tcW w:w="7054" w:type="dxa"/>
                    <w:gridSpan w:val="2"/>
                    <w:tcBorders>
                      <w:top w:val="single" w:sz="18" w:space="0" w:color="808080" w:themeColor="background1" w:themeShade="80"/>
                    </w:tcBorders>
                    <w:vAlign w:val="center"/>
                  </w:tcPr>
                  <w:p w:rsidR="0084728A" w:rsidRDefault="00AE748B" w:rsidP="00C1660F">
                    <w:pPr>
                      <w:pStyle w:val="NoSpacing"/>
                    </w:pPr>
                    <w:r>
                      <w:t xml:space="preserve">This document contains </w:t>
                    </w:r>
                    <w:r w:rsidR="00C1660F">
                      <w:t>information to assist trainers/safeguarding leads that are using the ‘Making a referral to First Response’ presentation and practitioner booklet.</w:t>
                    </w:r>
                  </w:p>
                </w:tc>
              </w:sdtContent>
            </w:sdt>
            <w:sdt>
              <w:sdtPr>
                <w:rPr>
                  <w:rFonts w:asciiTheme="majorHAnsi" w:eastAsiaTheme="majorEastAsia" w:hAnsiTheme="majorHAnsi" w:cstheme="majorBidi"/>
                  <w:sz w:val="36"/>
                  <w:szCs w:val="36"/>
                  <w:lang w:val="en-GB"/>
                </w:rPr>
                <w:alias w:val="Subtitle"/>
                <w:id w:val="276713189"/>
                <w:dataBinding w:prefixMappings="xmlns:ns0='http://schemas.openxmlformats.org/package/2006/metadata/core-properties' xmlns:ns1='http://purl.org/dc/elements/1.1/'" w:xpath="/ns0:coreProperties[1]/ns1:subject[1]" w:storeItemID="{6C3C8BC8-F283-45AE-878A-BAB7291924A1}"/>
                <w:text/>
              </w:sdtPr>
              <w:sdtEndPr/>
              <w:sdtContent>
                <w:tc>
                  <w:tcPr>
                    <w:tcW w:w="2738" w:type="dxa"/>
                    <w:tcBorders>
                      <w:top w:val="single" w:sz="18" w:space="0" w:color="808080" w:themeColor="background1" w:themeShade="80"/>
                    </w:tcBorders>
                    <w:vAlign w:val="center"/>
                  </w:tcPr>
                  <w:p w:rsidR="0084728A" w:rsidRDefault="002C027C" w:rsidP="002C027C">
                    <w:pPr>
                      <w:pStyle w:val="NoSpacing"/>
                      <w:rPr>
                        <w:rFonts w:asciiTheme="majorHAnsi" w:eastAsiaTheme="majorEastAsia" w:hAnsiTheme="majorHAnsi" w:cstheme="majorBidi"/>
                        <w:sz w:val="36"/>
                        <w:szCs w:val="36"/>
                      </w:rPr>
                    </w:pPr>
                    <w:r>
                      <w:rPr>
                        <w:rFonts w:asciiTheme="majorHAnsi" w:eastAsiaTheme="majorEastAsia" w:hAnsiTheme="majorHAnsi" w:cstheme="majorBidi"/>
                        <w:sz w:val="36"/>
                        <w:szCs w:val="36"/>
                        <w:lang w:val="en-GB"/>
                      </w:rPr>
                      <w:t>Referral to First Response Training Prompts</w:t>
                    </w:r>
                  </w:p>
                </w:tc>
              </w:sdtContent>
            </w:sdt>
          </w:tr>
        </w:tbl>
        <w:p w:rsidR="0084728A" w:rsidRDefault="0084728A" w:rsidP="00AA7358">
          <w:pPr>
            <w:spacing w:after="0"/>
          </w:pPr>
        </w:p>
        <w:p w:rsidR="0084728A" w:rsidRDefault="00567081" w:rsidP="00567081">
          <w:pPr>
            <w:spacing w:after="0"/>
            <w:jc w:val="center"/>
          </w:pPr>
          <w:r>
            <w:rPr>
              <w:noProof/>
              <w:lang w:eastAsia="en-GB"/>
            </w:rPr>
            <w:drawing>
              <wp:inline distT="0" distB="0" distL="0" distR="0">
                <wp:extent cx="1862231" cy="1108364"/>
                <wp:effectExtent l="0" t="0" r="508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bs.jpg"/>
                        <pic:cNvPicPr/>
                      </pic:nvPicPr>
                      <pic:blipFill>
                        <a:blip r:embed="rId10">
                          <a:extLst>
                            <a:ext uri="{28A0092B-C50C-407E-A947-70E740481C1C}">
                              <a14:useLocalDpi xmlns:a14="http://schemas.microsoft.com/office/drawing/2010/main" val="0"/>
                            </a:ext>
                          </a:extLst>
                        </a:blip>
                        <a:stretch>
                          <a:fillRect/>
                        </a:stretch>
                      </pic:blipFill>
                      <pic:spPr>
                        <a:xfrm>
                          <a:off x="0" y="0"/>
                          <a:ext cx="1862496" cy="1108522"/>
                        </a:xfrm>
                        <a:prstGeom prst="rect">
                          <a:avLst/>
                        </a:prstGeom>
                      </pic:spPr>
                    </pic:pic>
                  </a:graphicData>
                </a:graphic>
              </wp:inline>
            </w:drawing>
          </w:r>
          <w:r>
            <w:rPr>
              <w:noProof/>
              <w:lang w:eastAsia="en-GB"/>
            </w:rPr>
            <w:drawing>
              <wp:inline distT="0" distB="0" distL="0" distR="0">
                <wp:extent cx="2175163" cy="1078123"/>
                <wp:effectExtent l="0" t="0" r="0"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CS.png"/>
                        <pic:cNvPicPr/>
                      </pic:nvPicPr>
                      <pic:blipFill>
                        <a:blip r:embed="rId11">
                          <a:extLst>
                            <a:ext uri="{28A0092B-C50C-407E-A947-70E740481C1C}">
                              <a14:useLocalDpi xmlns:a14="http://schemas.microsoft.com/office/drawing/2010/main" val="0"/>
                            </a:ext>
                          </a:extLst>
                        </a:blip>
                        <a:stretch>
                          <a:fillRect/>
                        </a:stretch>
                      </pic:blipFill>
                      <pic:spPr>
                        <a:xfrm>
                          <a:off x="0" y="0"/>
                          <a:ext cx="2177316" cy="1079190"/>
                        </a:xfrm>
                        <a:prstGeom prst="rect">
                          <a:avLst/>
                        </a:prstGeom>
                      </pic:spPr>
                    </pic:pic>
                  </a:graphicData>
                </a:graphic>
              </wp:inline>
            </w:drawing>
          </w:r>
        </w:p>
      </w:sdtContent>
    </w:sdt>
    <w:p w:rsidR="00297FD7" w:rsidRDefault="00297FD7" w:rsidP="00AA7358">
      <w:pPr>
        <w:spacing w:after="0"/>
      </w:pPr>
    </w:p>
    <w:p w:rsidR="0084728A" w:rsidRDefault="0084728A" w:rsidP="00AA7358">
      <w:pPr>
        <w:spacing w:after="0"/>
      </w:pPr>
    </w:p>
    <w:p w:rsidR="0084728A" w:rsidRDefault="0084728A" w:rsidP="00AA7358">
      <w:pPr>
        <w:spacing w:after="0"/>
      </w:pPr>
    </w:p>
    <w:p w:rsidR="0084728A" w:rsidRDefault="0084728A" w:rsidP="00AA7358">
      <w:pPr>
        <w:spacing w:after="0"/>
      </w:pPr>
    </w:p>
    <w:p w:rsidR="0084728A" w:rsidRDefault="0084728A" w:rsidP="00AA7358">
      <w:pPr>
        <w:spacing w:after="0"/>
      </w:pPr>
    </w:p>
    <w:p w:rsidR="0084728A" w:rsidRDefault="0084728A" w:rsidP="00AA7358">
      <w:pPr>
        <w:spacing w:after="0"/>
      </w:pPr>
    </w:p>
    <w:p w:rsidR="0084728A" w:rsidRDefault="0084728A" w:rsidP="00AA7358">
      <w:pPr>
        <w:spacing w:after="0"/>
      </w:pPr>
    </w:p>
    <w:p w:rsidR="0084728A" w:rsidRDefault="0084728A" w:rsidP="00AA7358">
      <w:pPr>
        <w:spacing w:after="0"/>
      </w:pPr>
    </w:p>
    <w:p w:rsidR="002C027C" w:rsidRDefault="002C027C">
      <w:pPr>
        <w:spacing w:line="276" w:lineRule="auto"/>
        <w:rPr>
          <w:rFonts w:asciiTheme="majorHAnsi" w:eastAsiaTheme="majorEastAsia" w:hAnsiTheme="majorHAnsi" w:cstheme="majorBidi"/>
          <w:b/>
          <w:bCs/>
          <w:color w:val="365F91" w:themeColor="accent1" w:themeShade="BF"/>
          <w:sz w:val="28"/>
          <w:szCs w:val="28"/>
        </w:rPr>
      </w:pPr>
      <w:r>
        <w:br w:type="page"/>
      </w:r>
    </w:p>
    <w:p w:rsidR="0084728A" w:rsidRDefault="0084728A" w:rsidP="0084728A">
      <w:pPr>
        <w:pStyle w:val="Heading1"/>
      </w:pPr>
      <w:r>
        <w:lastRenderedPageBreak/>
        <w:t>Introduction</w:t>
      </w:r>
    </w:p>
    <w:p w:rsidR="0084728A" w:rsidRDefault="0084728A" w:rsidP="00AA7358">
      <w:pPr>
        <w:spacing w:after="0"/>
      </w:pPr>
    </w:p>
    <w:p w:rsidR="0037127D" w:rsidRDefault="00C1660F" w:rsidP="0070713B">
      <w:pPr>
        <w:spacing w:after="0"/>
        <w:jc w:val="both"/>
        <w:rPr>
          <w:rFonts w:eastAsiaTheme="minorEastAsia" w:hAnsi="Calibri"/>
          <w:color w:val="000000" w:themeColor="text1"/>
          <w:kern w:val="24"/>
        </w:rPr>
      </w:pPr>
      <w:r>
        <w:rPr>
          <w:rFonts w:eastAsiaTheme="minorEastAsia" w:hAnsi="Calibri"/>
          <w:color w:val="000000" w:themeColor="text1"/>
          <w:kern w:val="24"/>
        </w:rPr>
        <w:t xml:space="preserve">These </w:t>
      </w:r>
      <w:r w:rsidR="00196AA8">
        <w:rPr>
          <w:rFonts w:eastAsiaTheme="minorEastAsia" w:hAnsi="Calibri"/>
          <w:color w:val="000000" w:themeColor="text1"/>
          <w:kern w:val="24"/>
        </w:rPr>
        <w:t>n</w:t>
      </w:r>
      <w:r>
        <w:rPr>
          <w:rFonts w:eastAsiaTheme="minorEastAsia" w:hAnsi="Calibri"/>
          <w:color w:val="000000" w:themeColor="text1"/>
          <w:kern w:val="24"/>
        </w:rPr>
        <w:t xml:space="preserve">otes are designed to be read in conjunction with the slide presentation and the practitioner booklet.  </w:t>
      </w:r>
      <w:r w:rsidR="002C027C">
        <w:rPr>
          <w:rFonts w:eastAsiaTheme="minorEastAsia" w:hAnsi="Calibri"/>
          <w:color w:val="000000" w:themeColor="text1"/>
          <w:kern w:val="24"/>
        </w:rPr>
        <w:t xml:space="preserve">They are brief prompts to support single agency trainers or team members to provide consistent messaging across all the organisations. </w:t>
      </w:r>
    </w:p>
    <w:p w:rsidR="00C1660F" w:rsidRDefault="00C1660F" w:rsidP="0070713B">
      <w:pPr>
        <w:spacing w:after="0"/>
        <w:jc w:val="both"/>
        <w:rPr>
          <w:rFonts w:eastAsiaTheme="minorEastAsia" w:hAnsi="Calibri"/>
          <w:color w:val="000000" w:themeColor="text1"/>
          <w:kern w:val="24"/>
        </w:rPr>
      </w:pPr>
    </w:p>
    <w:p w:rsidR="00C1660F" w:rsidRPr="00C1660F" w:rsidRDefault="00C1660F" w:rsidP="0070713B">
      <w:pPr>
        <w:spacing w:after="0"/>
        <w:jc w:val="both"/>
        <w:rPr>
          <w:rFonts w:ascii="Times New Roman" w:eastAsia="Times New Roman" w:hAnsi="Times New Roman" w:cs="Times New Roman"/>
          <w:szCs w:val="24"/>
          <w:lang w:eastAsia="en-GB"/>
        </w:rPr>
      </w:pPr>
      <w:r w:rsidRPr="00C1660F">
        <w:rPr>
          <w:rFonts w:eastAsiaTheme="minorEastAsia" w:hAnsi="Calibri"/>
          <w:color w:val="000000" w:themeColor="text1"/>
          <w:kern w:val="24"/>
          <w:szCs w:val="24"/>
          <w:lang w:eastAsia="en-GB"/>
        </w:rPr>
        <w:t>Take time to read through notes, including the practitioner booklet before delivering the training – ensure that you have information that is relevant to your agency to provide to participants.</w:t>
      </w:r>
    </w:p>
    <w:p w:rsidR="00C1660F" w:rsidRDefault="00C1660F" w:rsidP="0070713B">
      <w:pPr>
        <w:spacing w:after="0"/>
        <w:jc w:val="both"/>
        <w:rPr>
          <w:rFonts w:eastAsiaTheme="minorEastAsia" w:hAnsi="Calibri"/>
          <w:color w:val="000000" w:themeColor="text1"/>
          <w:kern w:val="24"/>
          <w:szCs w:val="24"/>
          <w:lang w:eastAsia="en-GB"/>
        </w:rPr>
      </w:pPr>
    </w:p>
    <w:p w:rsidR="00C1660F" w:rsidRDefault="0070713B" w:rsidP="0070713B">
      <w:pPr>
        <w:spacing w:after="0"/>
        <w:jc w:val="both"/>
        <w:rPr>
          <w:rFonts w:eastAsiaTheme="minorEastAsia" w:hAnsi="Calibri"/>
          <w:color w:val="000000" w:themeColor="text1"/>
          <w:kern w:val="24"/>
          <w:szCs w:val="24"/>
          <w:lang w:eastAsia="en-GB"/>
        </w:rPr>
      </w:pPr>
      <w:r>
        <w:rPr>
          <w:rFonts w:eastAsiaTheme="minorEastAsia" w:hAnsi="Calibri"/>
          <w:color w:val="000000" w:themeColor="text1"/>
          <w:kern w:val="24"/>
          <w:szCs w:val="24"/>
          <w:lang w:eastAsia="en-GB"/>
        </w:rPr>
        <w:t>This session should take 30 minutes to deliver when the exercise is included.</w:t>
      </w:r>
    </w:p>
    <w:p w:rsidR="00C1660F" w:rsidRDefault="00C1660F" w:rsidP="0070713B">
      <w:pPr>
        <w:spacing w:after="0"/>
        <w:jc w:val="both"/>
        <w:rPr>
          <w:rFonts w:eastAsiaTheme="minorEastAsia" w:hAnsi="Calibri"/>
          <w:color w:val="000000" w:themeColor="text1"/>
          <w:kern w:val="24"/>
          <w:szCs w:val="24"/>
          <w:lang w:eastAsia="en-GB"/>
        </w:rPr>
      </w:pPr>
    </w:p>
    <w:p w:rsidR="00C1660F" w:rsidRDefault="00C1660F" w:rsidP="0070713B">
      <w:pPr>
        <w:spacing w:after="0"/>
        <w:jc w:val="both"/>
        <w:rPr>
          <w:rFonts w:eastAsiaTheme="minorEastAsia" w:hAnsi="Calibri"/>
          <w:color w:val="000000" w:themeColor="text1"/>
          <w:kern w:val="24"/>
          <w:szCs w:val="24"/>
          <w:lang w:eastAsia="en-GB"/>
        </w:rPr>
      </w:pPr>
      <w:r w:rsidRPr="00C1660F">
        <w:rPr>
          <w:rFonts w:eastAsiaTheme="minorEastAsia" w:hAnsi="Calibri"/>
          <w:color w:val="000000" w:themeColor="text1"/>
          <w:kern w:val="24"/>
          <w:szCs w:val="24"/>
          <w:lang w:eastAsia="en-GB"/>
        </w:rPr>
        <w:t xml:space="preserve">To provide a high level of learning transfer (when participants take information they have learnt and apply to their everyday practice) it is important that they feel ownership of the issues raised and the solutions.  One way to help achieve this is to relate learning to their own workplace and day to day experiences and ensure that they can see a clear benefit to them in changing their practice.  </w:t>
      </w:r>
    </w:p>
    <w:p w:rsidR="00C1660F" w:rsidRDefault="00C1660F" w:rsidP="0070713B">
      <w:pPr>
        <w:spacing w:after="0"/>
        <w:jc w:val="both"/>
        <w:rPr>
          <w:rFonts w:eastAsiaTheme="minorEastAsia" w:hAnsi="Calibri"/>
          <w:color w:val="000000" w:themeColor="text1"/>
          <w:kern w:val="24"/>
          <w:szCs w:val="24"/>
          <w:lang w:eastAsia="en-GB"/>
        </w:rPr>
      </w:pPr>
    </w:p>
    <w:p w:rsidR="00C1660F" w:rsidRDefault="00C1660F" w:rsidP="0070713B">
      <w:pPr>
        <w:spacing w:after="0"/>
        <w:jc w:val="both"/>
        <w:rPr>
          <w:rFonts w:eastAsiaTheme="minorEastAsia" w:hAnsi="Calibri"/>
          <w:color w:val="000000" w:themeColor="text1"/>
          <w:kern w:val="24"/>
          <w:szCs w:val="24"/>
          <w:lang w:eastAsia="en-GB"/>
        </w:rPr>
      </w:pPr>
      <w:r w:rsidRPr="00C1660F">
        <w:rPr>
          <w:rFonts w:eastAsiaTheme="minorEastAsia" w:hAnsi="Calibri"/>
          <w:color w:val="000000" w:themeColor="text1"/>
          <w:kern w:val="24"/>
          <w:szCs w:val="24"/>
          <w:lang w:eastAsia="en-GB"/>
        </w:rPr>
        <w:t>We are fortunate when delivering training that we also have the benefit of reminding participants about the</w:t>
      </w:r>
      <w:r w:rsidR="002C027C">
        <w:rPr>
          <w:rFonts w:eastAsiaTheme="minorEastAsia" w:hAnsi="Calibri"/>
          <w:color w:val="000000" w:themeColor="text1"/>
          <w:kern w:val="24"/>
          <w:szCs w:val="24"/>
          <w:lang w:eastAsia="en-GB"/>
        </w:rPr>
        <w:t xml:space="preserve"> positive</w:t>
      </w:r>
      <w:r w:rsidRPr="00C1660F">
        <w:rPr>
          <w:rFonts w:eastAsiaTheme="minorEastAsia" w:hAnsi="Calibri"/>
          <w:color w:val="000000" w:themeColor="text1"/>
          <w:kern w:val="24"/>
          <w:szCs w:val="24"/>
          <w:lang w:eastAsia="en-GB"/>
        </w:rPr>
        <w:t xml:space="preserve"> impact they can have on other people</w:t>
      </w:r>
      <w:r>
        <w:rPr>
          <w:rFonts w:eastAsiaTheme="minorEastAsia" w:hAnsi="Calibri"/>
          <w:color w:val="000000" w:themeColor="text1"/>
          <w:kern w:val="24"/>
          <w:szCs w:val="24"/>
          <w:lang w:eastAsia="en-GB"/>
        </w:rPr>
        <w:t>’</w:t>
      </w:r>
      <w:r w:rsidR="002C027C">
        <w:rPr>
          <w:rFonts w:eastAsiaTheme="minorEastAsia" w:hAnsi="Calibri"/>
          <w:color w:val="000000" w:themeColor="text1"/>
          <w:kern w:val="24"/>
          <w:szCs w:val="24"/>
          <w:lang w:eastAsia="en-GB"/>
        </w:rPr>
        <w:t>s lives and empowering them to strive for excellent practice.</w:t>
      </w:r>
    </w:p>
    <w:p w:rsidR="002C027C" w:rsidRDefault="002C027C" w:rsidP="0070713B">
      <w:pPr>
        <w:spacing w:after="0"/>
        <w:jc w:val="both"/>
        <w:rPr>
          <w:rFonts w:eastAsiaTheme="minorEastAsia" w:hAnsi="Calibri"/>
          <w:color w:val="000000" w:themeColor="text1"/>
          <w:kern w:val="24"/>
          <w:szCs w:val="24"/>
          <w:lang w:eastAsia="en-GB"/>
        </w:rPr>
      </w:pPr>
    </w:p>
    <w:p w:rsidR="00C1660F" w:rsidRPr="00C1660F" w:rsidRDefault="00C1660F" w:rsidP="0070713B">
      <w:pPr>
        <w:spacing w:after="0"/>
        <w:jc w:val="both"/>
        <w:rPr>
          <w:rFonts w:ascii="Times New Roman" w:eastAsia="Times New Roman" w:hAnsi="Times New Roman" w:cs="Times New Roman"/>
          <w:szCs w:val="24"/>
          <w:lang w:eastAsia="en-GB"/>
        </w:rPr>
      </w:pPr>
      <w:r w:rsidRPr="00C1660F">
        <w:rPr>
          <w:rFonts w:eastAsiaTheme="minorEastAsia" w:hAnsi="Calibri"/>
          <w:color w:val="000000" w:themeColor="text1"/>
          <w:kern w:val="24"/>
          <w:szCs w:val="24"/>
          <w:lang w:eastAsia="en-GB"/>
        </w:rPr>
        <w:t xml:space="preserve">Advice is provided regarding methods that can help to encourage learning </w:t>
      </w:r>
      <w:proofErr w:type="gramStart"/>
      <w:r w:rsidRPr="00C1660F">
        <w:rPr>
          <w:rFonts w:eastAsiaTheme="minorEastAsia" w:hAnsi="Calibri"/>
          <w:color w:val="000000" w:themeColor="text1"/>
          <w:kern w:val="24"/>
          <w:szCs w:val="24"/>
          <w:lang w:eastAsia="en-GB"/>
        </w:rPr>
        <w:t>transfer,</w:t>
      </w:r>
      <w:proofErr w:type="gramEnd"/>
      <w:r w:rsidRPr="00C1660F">
        <w:rPr>
          <w:rFonts w:eastAsiaTheme="minorEastAsia" w:hAnsi="Calibri"/>
          <w:color w:val="000000" w:themeColor="text1"/>
          <w:kern w:val="24"/>
          <w:szCs w:val="24"/>
          <w:lang w:eastAsia="en-GB"/>
        </w:rPr>
        <w:t xml:space="preserve"> however this is by no means exhaustive.  Those with experience of delivering presentations and training will have many other ideas and these should be used freely, as long as the message delivered is consistent and reflects the information provided in the slides and booklet.</w:t>
      </w:r>
    </w:p>
    <w:p w:rsidR="00C1660F" w:rsidRDefault="00C1660F" w:rsidP="0070713B">
      <w:pPr>
        <w:spacing w:after="0"/>
        <w:jc w:val="both"/>
        <w:rPr>
          <w:rFonts w:eastAsiaTheme="minorEastAsia" w:hAnsi="Calibri"/>
          <w:color w:val="000000" w:themeColor="text1"/>
          <w:kern w:val="24"/>
          <w:szCs w:val="24"/>
          <w:lang w:eastAsia="en-GB"/>
        </w:rPr>
      </w:pPr>
    </w:p>
    <w:p w:rsidR="002C027C" w:rsidRDefault="00C1660F" w:rsidP="00826DBA">
      <w:pPr>
        <w:spacing w:after="0"/>
        <w:rPr>
          <w:rFonts w:eastAsiaTheme="minorEastAsia" w:hAnsi="Calibri"/>
          <w:color w:val="000000" w:themeColor="text1"/>
          <w:kern w:val="24"/>
          <w:szCs w:val="24"/>
          <w:lang w:eastAsia="en-GB"/>
        </w:rPr>
      </w:pPr>
      <w:r w:rsidRPr="00C1660F">
        <w:rPr>
          <w:rFonts w:eastAsiaTheme="minorEastAsia" w:hAnsi="Calibri"/>
          <w:color w:val="000000" w:themeColor="text1"/>
          <w:kern w:val="24"/>
          <w:szCs w:val="24"/>
          <w:lang w:eastAsia="en-GB"/>
        </w:rPr>
        <w:t>If you would like any further advice regarding this</w:t>
      </w:r>
      <w:r>
        <w:rPr>
          <w:rFonts w:eastAsiaTheme="minorEastAsia" w:hAnsi="Calibri"/>
          <w:color w:val="000000" w:themeColor="text1"/>
          <w:kern w:val="24"/>
          <w:szCs w:val="24"/>
          <w:lang w:eastAsia="en-GB"/>
        </w:rPr>
        <w:t xml:space="preserve"> session </w:t>
      </w:r>
      <w:r w:rsidRPr="00C1660F">
        <w:rPr>
          <w:rFonts w:eastAsiaTheme="minorEastAsia" w:hAnsi="Calibri"/>
          <w:color w:val="000000" w:themeColor="text1"/>
          <w:kern w:val="24"/>
          <w:szCs w:val="24"/>
          <w:lang w:eastAsia="en-GB"/>
        </w:rPr>
        <w:t xml:space="preserve">then please contact:  </w:t>
      </w:r>
    </w:p>
    <w:p w:rsidR="00C1660F" w:rsidRPr="00C1660F" w:rsidRDefault="002C027C" w:rsidP="00826DBA">
      <w:pPr>
        <w:spacing w:after="0"/>
        <w:rPr>
          <w:rFonts w:ascii="Times New Roman" w:eastAsia="Times New Roman" w:hAnsi="Times New Roman" w:cs="Times New Roman"/>
          <w:szCs w:val="24"/>
          <w:lang w:eastAsia="en-GB"/>
        </w:rPr>
      </w:pPr>
      <w:r w:rsidRPr="00826DBA">
        <w:rPr>
          <w:rFonts w:eastAsiaTheme="minorEastAsia" w:hAnsi="Calibri"/>
          <w:bCs/>
          <w:kern w:val="24"/>
          <w:szCs w:val="24"/>
          <w:lang w:eastAsia="en-GB"/>
        </w:rPr>
        <w:t>Esther Lambert, BSCB Training and Development Officer</w:t>
      </w:r>
      <w:r w:rsidRPr="00826DBA">
        <w:rPr>
          <w:rFonts w:eastAsiaTheme="minorEastAsia" w:hAnsi="Calibri"/>
          <w:b/>
          <w:bCs/>
          <w:kern w:val="24"/>
          <w:szCs w:val="24"/>
          <w:lang w:eastAsia="en-GB"/>
        </w:rPr>
        <w:t xml:space="preserve"> </w:t>
      </w:r>
      <w:r w:rsidRPr="002C027C">
        <w:rPr>
          <w:rFonts w:eastAsiaTheme="minorEastAsia" w:hAnsi="Calibri"/>
          <w:bCs/>
          <w:kern w:val="24"/>
          <w:szCs w:val="24"/>
          <w:lang w:eastAsia="en-GB"/>
        </w:rPr>
        <w:t xml:space="preserve">at </w:t>
      </w:r>
      <w:hyperlink r:id="rId12" w:history="1">
        <w:r w:rsidR="0028500E" w:rsidRPr="00C37475">
          <w:rPr>
            <w:rStyle w:val="Hyperlink"/>
          </w:rPr>
          <w:t>kbsptraining@bristol.gov.uk</w:t>
        </w:r>
      </w:hyperlink>
      <w:r w:rsidR="0028500E">
        <w:t xml:space="preserve"> </w:t>
      </w:r>
    </w:p>
    <w:p w:rsidR="00C1660F" w:rsidRDefault="00C1660F" w:rsidP="0070713B">
      <w:pPr>
        <w:spacing w:after="0"/>
        <w:jc w:val="both"/>
      </w:pPr>
    </w:p>
    <w:p w:rsidR="002C027C" w:rsidRDefault="002C027C">
      <w:pPr>
        <w:spacing w:line="276" w:lineRule="auto"/>
        <w:rPr>
          <w:rFonts w:asciiTheme="majorHAnsi" w:eastAsiaTheme="majorEastAsia" w:hAnsiTheme="majorHAnsi" w:cstheme="majorBidi"/>
          <w:b/>
          <w:bCs/>
          <w:color w:val="365F91" w:themeColor="accent1" w:themeShade="BF"/>
          <w:sz w:val="28"/>
          <w:szCs w:val="28"/>
        </w:rPr>
      </w:pPr>
      <w:r>
        <w:br w:type="page"/>
      </w:r>
    </w:p>
    <w:p w:rsidR="002C027C" w:rsidRDefault="002C027C" w:rsidP="0070713B">
      <w:pPr>
        <w:pStyle w:val="Heading1"/>
        <w:jc w:val="both"/>
      </w:pPr>
      <w:r>
        <w:lastRenderedPageBreak/>
        <w:t>Briefing Prompts by Slide</w:t>
      </w:r>
    </w:p>
    <w:p w:rsidR="00F85750" w:rsidRDefault="00C1660F" w:rsidP="0070713B">
      <w:pPr>
        <w:pStyle w:val="Heading1"/>
        <w:jc w:val="both"/>
      </w:pPr>
      <w:r>
        <w:t>Slide 2 – First Response</w:t>
      </w:r>
    </w:p>
    <w:p w:rsidR="00F8397D" w:rsidRDefault="00F8397D" w:rsidP="0070713B">
      <w:pPr>
        <w:spacing w:after="0"/>
        <w:jc w:val="both"/>
        <w:rPr>
          <w:rFonts w:asciiTheme="majorHAnsi" w:hAnsiTheme="majorHAnsi" w:cstheme="minorHAnsi"/>
          <w:color w:val="4F81BD" w:themeColor="accent1"/>
          <w:sz w:val="26"/>
          <w:szCs w:val="26"/>
        </w:rPr>
      </w:pPr>
    </w:p>
    <w:p w:rsidR="00C1660F" w:rsidRPr="00C1660F" w:rsidRDefault="00C1660F" w:rsidP="0070713B">
      <w:pPr>
        <w:spacing w:after="0"/>
        <w:jc w:val="both"/>
        <w:rPr>
          <w:rFonts w:ascii="Times New Roman" w:eastAsia="Times New Roman" w:hAnsi="Times New Roman" w:cs="Times New Roman"/>
          <w:szCs w:val="24"/>
          <w:lang w:eastAsia="en-GB"/>
        </w:rPr>
      </w:pPr>
      <w:r w:rsidRPr="00C1660F">
        <w:rPr>
          <w:rFonts w:eastAsiaTheme="minorEastAsia" w:hAnsi="Calibri"/>
          <w:color w:val="000000" w:themeColor="text1"/>
          <w:kern w:val="24"/>
          <w:szCs w:val="24"/>
          <w:lang w:eastAsia="en-GB"/>
        </w:rPr>
        <w:t xml:space="preserve">Refer to </w:t>
      </w:r>
      <w:proofErr w:type="gramStart"/>
      <w:r w:rsidRPr="00C1660F">
        <w:rPr>
          <w:rFonts w:eastAsiaTheme="minorEastAsia" w:hAnsi="Calibri"/>
          <w:color w:val="000000" w:themeColor="text1"/>
          <w:kern w:val="24"/>
          <w:szCs w:val="24"/>
          <w:lang w:eastAsia="en-GB"/>
        </w:rPr>
        <w:t>practitioners</w:t>
      </w:r>
      <w:proofErr w:type="gramEnd"/>
      <w:r w:rsidRPr="00C1660F">
        <w:rPr>
          <w:rFonts w:eastAsiaTheme="minorEastAsia" w:hAnsi="Calibri"/>
          <w:color w:val="000000" w:themeColor="text1"/>
          <w:kern w:val="24"/>
          <w:szCs w:val="24"/>
          <w:lang w:eastAsia="en-GB"/>
        </w:rPr>
        <w:t xml:space="preserve"> workbook here</w:t>
      </w:r>
      <w:r>
        <w:rPr>
          <w:rFonts w:eastAsiaTheme="minorEastAsia" w:hAnsi="Calibri"/>
          <w:color w:val="000000" w:themeColor="text1"/>
          <w:kern w:val="24"/>
          <w:szCs w:val="24"/>
          <w:lang w:eastAsia="en-GB"/>
        </w:rPr>
        <w:t xml:space="preserve">, there is plenty of information regarding the service.  For example:  there are </w:t>
      </w:r>
      <w:r w:rsidRPr="00C1660F">
        <w:rPr>
          <w:rFonts w:eastAsiaTheme="minorEastAsia" w:hAnsi="Calibri"/>
          <w:color w:val="000000" w:themeColor="text1"/>
          <w:kern w:val="24"/>
          <w:szCs w:val="24"/>
          <w:lang w:eastAsia="en-GB"/>
        </w:rPr>
        <w:t>11 advisors, 2 administrators, 0.8 of an apprentice, 1 Early Help Coordinator, 4 deputy managers and 1 Manager.  The Deputy Managers and Manager are qualified and experienced social workers.</w:t>
      </w:r>
    </w:p>
    <w:p w:rsidR="00C1660F" w:rsidRDefault="00C1660F" w:rsidP="0070713B">
      <w:pPr>
        <w:spacing w:after="0"/>
        <w:jc w:val="both"/>
        <w:rPr>
          <w:rFonts w:eastAsiaTheme="minorEastAsia" w:hAnsi="Calibri"/>
          <w:color w:val="000000" w:themeColor="text1"/>
          <w:kern w:val="24"/>
          <w:szCs w:val="24"/>
          <w:lang w:eastAsia="en-GB"/>
        </w:rPr>
      </w:pPr>
    </w:p>
    <w:p w:rsidR="00C1660F" w:rsidRDefault="00C1660F" w:rsidP="0070713B">
      <w:pPr>
        <w:spacing w:after="0"/>
        <w:jc w:val="both"/>
        <w:rPr>
          <w:rFonts w:eastAsiaTheme="minorEastAsia" w:hAnsi="Calibri"/>
          <w:color w:val="000000" w:themeColor="text1"/>
          <w:kern w:val="24"/>
          <w:szCs w:val="24"/>
          <w:lang w:eastAsia="en-GB"/>
        </w:rPr>
      </w:pPr>
      <w:r w:rsidRPr="00C1660F">
        <w:rPr>
          <w:rFonts w:eastAsiaTheme="minorEastAsia" w:hAnsi="Calibri"/>
          <w:color w:val="000000" w:themeColor="text1"/>
          <w:kern w:val="24"/>
          <w:szCs w:val="24"/>
          <w:lang w:eastAsia="en-GB"/>
        </w:rPr>
        <w:t>Remind them that are very busy times (e.g. Monday mornings) – and that they have to manage any overnight contacts each morning.</w:t>
      </w:r>
      <w:r>
        <w:rPr>
          <w:rFonts w:eastAsiaTheme="minorEastAsia" w:hAnsi="Calibri"/>
          <w:color w:val="000000" w:themeColor="text1"/>
          <w:kern w:val="24"/>
          <w:szCs w:val="24"/>
          <w:lang w:eastAsia="en-GB"/>
        </w:rPr>
        <w:t xml:space="preserve">  This is something that participants could bear in mind when completing non urgent referrals.</w:t>
      </w:r>
    </w:p>
    <w:p w:rsidR="00C1660F" w:rsidRPr="00C1660F" w:rsidRDefault="00C1660F" w:rsidP="0070713B">
      <w:pPr>
        <w:spacing w:after="0"/>
        <w:jc w:val="both"/>
        <w:rPr>
          <w:rFonts w:ascii="Times New Roman" w:eastAsia="Times New Roman" w:hAnsi="Times New Roman" w:cs="Times New Roman"/>
          <w:szCs w:val="24"/>
          <w:lang w:eastAsia="en-GB"/>
        </w:rPr>
      </w:pPr>
    </w:p>
    <w:p w:rsidR="00C1660F" w:rsidRPr="00C1660F" w:rsidRDefault="00C1660F" w:rsidP="0070713B">
      <w:pPr>
        <w:spacing w:after="0"/>
        <w:jc w:val="both"/>
        <w:rPr>
          <w:rFonts w:ascii="Times New Roman" w:eastAsia="Times New Roman" w:hAnsi="Times New Roman" w:cs="Times New Roman"/>
          <w:szCs w:val="24"/>
          <w:lang w:eastAsia="en-GB"/>
        </w:rPr>
      </w:pPr>
      <w:r w:rsidRPr="00C1660F">
        <w:rPr>
          <w:rFonts w:eastAsiaTheme="minorEastAsia" w:hAnsi="Calibri"/>
          <w:color w:val="000000" w:themeColor="text1"/>
          <w:kern w:val="24"/>
          <w:szCs w:val="24"/>
          <w:lang w:eastAsia="en-GB"/>
        </w:rPr>
        <w:t>Ask room to imagine having a pile of referrals to work through each day – and none of the forms have been filled in correctly – how long would it take for them to become frustrated?</w:t>
      </w:r>
    </w:p>
    <w:p w:rsidR="00AC10BE" w:rsidRDefault="00AC10BE" w:rsidP="0070713B">
      <w:pPr>
        <w:spacing w:after="0"/>
        <w:jc w:val="both"/>
        <w:rPr>
          <w:noProof/>
          <w:lang w:eastAsia="en-GB"/>
        </w:rPr>
      </w:pPr>
    </w:p>
    <w:p w:rsidR="00AC10BE" w:rsidRDefault="00C1660F" w:rsidP="0070713B">
      <w:pPr>
        <w:spacing w:after="0"/>
        <w:jc w:val="both"/>
        <w:rPr>
          <w:rFonts w:asciiTheme="majorHAnsi" w:hAnsiTheme="majorHAnsi"/>
          <w:b/>
          <w:noProof/>
          <w:color w:val="1F497D" w:themeColor="text2"/>
          <w:sz w:val="28"/>
          <w:szCs w:val="28"/>
          <w:lang w:eastAsia="en-GB"/>
        </w:rPr>
      </w:pPr>
      <w:r>
        <w:rPr>
          <w:rFonts w:asciiTheme="majorHAnsi" w:hAnsiTheme="majorHAnsi"/>
          <w:b/>
          <w:noProof/>
          <w:color w:val="1F497D" w:themeColor="text2"/>
          <w:sz w:val="28"/>
          <w:szCs w:val="28"/>
          <w:lang w:eastAsia="en-GB"/>
        </w:rPr>
        <w:t xml:space="preserve">Slide 3 – Referral Pathways </w:t>
      </w:r>
      <w:r w:rsidR="00C60982">
        <w:rPr>
          <w:rFonts w:asciiTheme="majorHAnsi" w:hAnsiTheme="majorHAnsi"/>
          <w:b/>
          <w:noProof/>
          <w:color w:val="1F497D" w:themeColor="text2"/>
          <w:sz w:val="28"/>
          <w:szCs w:val="28"/>
          <w:lang w:eastAsia="en-GB"/>
        </w:rPr>
        <w:t xml:space="preserve"> </w:t>
      </w:r>
    </w:p>
    <w:p w:rsidR="004D39AA" w:rsidRDefault="004D39AA" w:rsidP="0070713B">
      <w:pPr>
        <w:spacing w:after="0"/>
        <w:jc w:val="both"/>
        <w:rPr>
          <w:rFonts w:cstheme="minorHAnsi"/>
          <w:noProof/>
          <w:szCs w:val="24"/>
          <w:lang w:eastAsia="en-GB"/>
        </w:rPr>
      </w:pPr>
    </w:p>
    <w:p w:rsidR="00C1660F" w:rsidRDefault="00C1660F" w:rsidP="0070713B">
      <w:pPr>
        <w:spacing w:after="0"/>
        <w:jc w:val="both"/>
        <w:rPr>
          <w:rFonts w:eastAsiaTheme="minorEastAsia" w:hAnsi="Calibri"/>
          <w:color w:val="000000" w:themeColor="text1"/>
          <w:kern w:val="24"/>
          <w:szCs w:val="24"/>
          <w:lang w:eastAsia="en-GB"/>
        </w:rPr>
      </w:pPr>
      <w:r>
        <w:rPr>
          <w:rFonts w:eastAsiaTheme="minorEastAsia" w:hAnsi="Calibri"/>
          <w:color w:val="000000" w:themeColor="text1"/>
          <w:kern w:val="24"/>
          <w:szCs w:val="24"/>
          <w:lang w:eastAsia="en-GB"/>
        </w:rPr>
        <w:t>Once again, additional information is in the practitioner booklet.</w:t>
      </w:r>
    </w:p>
    <w:p w:rsidR="00C1660F" w:rsidRDefault="00C1660F" w:rsidP="0070713B">
      <w:pPr>
        <w:spacing w:after="0"/>
        <w:jc w:val="both"/>
        <w:rPr>
          <w:rFonts w:eastAsiaTheme="minorEastAsia" w:hAnsi="Calibri"/>
          <w:color w:val="000000" w:themeColor="text1"/>
          <w:kern w:val="24"/>
          <w:szCs w:val="24"/>
          <w:lang w:eastAsia="en-GB"/>
        </w:rPr>
      </w:pPr>
    </w:p>
    <w:p w:rsidR="00C1660F" w:rsidRPr="00C1660F" w:rsidRDefault="00C1660F" w:rsidP="0070713B">
      <w:pPr>
        <w:spacing w:after="0"/>
        <w:jc w:val="both"/>
        <w:rPr>
          <w:rFonts w:ascii="Times New Roman" w:eastAsia="Times New Roman" w:hAnsi="Times New Roman" w:cs="Times New Roman"/>
          <w:szCs w:val="24"/>
          <w:lang w:eastAsia="en-GB"/>
        </w:rPr>
      </w:pPr>
      <w:r w:rsidRPr="00C1660F">
        <w:rPr>
          <w:rFonts w:eastAsiaTheme="minorEastAsia" w:hAnsi="Calibri"/>
          <w:color w:val="000000" w:themeColor="text1"/>
          <w:kern w:val="24"/>
          <w:szCs w:val="24"/>
          <w:lang w:eastAsia="en-GB"/>
        </w:rPr>
        <w:t xml:space="preserve">Focus on common ground – desire to keep children safe/protect them from harm/support families that are struggling at the earliest opportunity.  </w:t>
      </w:r>
    </w:p>
    <w:p w:rsidR="00C1660F" w:rsidRDefault="00C1660F" w:rsidP="0070713B">
      <w:pPr>
        <w:spacing w:after="0"/>
        <w:jc w:val="both"/>
        <w:rPr>
          <w:rFonts w:eastAsiaTheme="minorEastAsia" w:hAnsi="Calibri"/>
          <w:color w:val="000000" w:themeColor="text1"/>
          <w:kern w:val="24"/>
          <w:szCs w:val="24"/>
          <w:lang w:eastAsia="en-GB"/>
        </w:rPr>
      </w:pPr>
    </w:p>
    <w:p w:rsidR="00C1660F" w:rsidRPr="00C1660F" w:rsidRDefault="00C1660F" w:rsidP="0070713B">
      <w:pPr>
        <w:spacing w:after="0"/>
        <w:jc w:val="both"/>
        <w:rPr>
          <w:rFonts w:ascii="Times New Roman" w:eastAsia="Times New Roman" w:hAnsi="Times New Roman" w:cs="Times New Roman"/>
          <w:szCs w:val="24"/>
          <w:lang w:eastAsia="en-GB"/>
        </w:rPr>
      </w:pPr>
      <w:r w:rsidRPr="00C1660F">
        <w:rPr>
          <w:rFonts w:eastAsiaTheme="minorEastAsia" w:hAnsi="Calibri"/>
          <w:color w:val="000000" w:themeColor="text1"/>
          <w:kern w:val="24"/>
          <w:szCs w:val="24"/>
          <w:lang w:eastAsia="en-GB"/>
        </w:rPr>
        <w:t>Remind that First Response do not have access to a magic database – in some cases they have to make decisions based only on what the referrer tells them.</w:t>
      </w:r>
    </w:p>
    <w:p w:rsidR="00C1660F" w:rsidRDefault="00C1660F" w:rsidP="0070713B">
      <w:pPr>
        <w:spacing w:after="0"/>
        <w:jc w:val="both"/>
        <w:rPr>
          <w:rFonts w:eastAsiaTheme="minorEastAsia" w:hAnsi="Calibri"/>
          <w:color w:val="000000" w:themeColor="text1"/>
          <w:kern w:val="24"/>
          <w:szCs w:val="24"/>
          <w:lang w:eastAsia="en-GB"/>
        </w:rPr>
      </w:pPr>
    </w:p>
    <w:p w:rsidR="00C1660F" w:rsidRPr="00C1660F" w:rsidRDefault="00C1660F" w:rsidP="0070713B">
      <w:pPr>
        <w:spacing w:after="0"/>
        <w:jc w:val="both"/>
        <w:rPr>
          <w:rFonts w:ascii="Times New Roman" w:eastAsia="Times New Roman" w:hAnsi="Times New Roman" w:cs="Times New Roman"/>
          <w:szCs w:val="24"/>
          <w:lang w:eastAsia="en-GB"/>
        </w:rPr>
      </w:pPr>
      <w:r w:rsidRPr="00C1660F">
        <w:rPr>
          <w:rFonts w:eastAsiaTheme="minorEastAsia" w:hAnsi="Calibri"/>
          <w:color w:val="000000" w:themeColor="text1"/>
          <w:kern w:val="24"/>
          <w:szCs w:val="24"/>
          <w:lang w:eastAsia="en-GB"/>
        </w:rPr>
        <w:t>Encourage participants to share all the information they have, and provide explanations for when they don’t have info.</w:t>
      </w:r>
    </w:p>
    <w:p w:rsidR="00C728C7" w:rsidRDefault="00C728C7" w:rsidP="0070713B">
      <w:pPr>
        <w:spacing w:after="0"/>
        <w:jc w:val="both"/>
        <w:rPr>
          <w:rFonts w:eastAsiaTheme="minorEastAsia" w:hAnsi="Calibri"/>
          <w:color w:val="000000" w:themeColor="text1"/>
          <w:kern w:val="24"/>
          <w:szCs w:val="24"/>
          <w:lang w:eastAsia="en-GB"/>
        </w:rPr>
      </w:pPr>
    </w:p>
    <w:p w:rsidR="00C1660F" w:rsidRPr="00C1660F" w:rsidRDefault="00C1660F" w:rsidP="0070713B">
      <w:pPr>
        <w:spacing w:after="0"/>
        <w:jc w:val="both"/>
        <w:rPr>
          <w:rFonts w:ascii="Times New Roman" w:eastAsia="Times New Roman" w:hAnsi="Times New Roman" w:cs="Times New Roman"/>
          <w:szCs w:val="24"/>
          <w:lang w:eastAsia="en-GB"/>
        </w:rPr>
      </w:pPr>
      <w:r w:rsidRPr="00C1660F">
        <w:rPr>
          <w:rFonts w:eastAsiaTheme="minorEastAsia" w:hAnsi="Calibri"/>
          <w:color w:val="000000" w:themeColor="text1"/>
          <w:kern w:val="24"/>
          <w:szCs w:val="24"/>
          <w:lang w:eastAsia="en-GB"/>
        </w:rPr>
        <w:t xml:space="preserve">Remind them WHY a referral is being made </w:t>
      </w:r>
      <w:proofErr w:type="spellStart"/>
      <w:r w:rsidRPr="00C1660F">
        <w:rPr>
          <w:rFonts w:eastAsiaTheme="minorEastAsia" w:hAnsi="Calibri"/>
          <w:color w:val="000000" w:themeColor="text1"/>
          <w:kern w:val="24"/>
          <w:szCs w:val="24"/>
          <w:lang w:eastAsia="en-GB"/>
        </w:rPr>
        <w:t>i.e</w:t>
      </w:r>
      <w:proofErr w:type="spellEnd"/>
      <w:r w:rsidRPr="00C1660F">
        <w:rPr>
          <w:rFonts w:eastAsiaTheme="minorEastAsia" w:hAnsi="Calibri"/>
          <w:color w:val="000000" w:themeColor="text1"/>
          <w:kern w:val="24"/>
          <w:szCs w:val="24"/>
          <w:lang w:eastAsia="en-GB"/>
        </w:rPr>
        <w:t>: to safeguard/protect children – so it is important to get it right first time.</w:t>
      </w:r>
    </w:p>
    <w:p w:rsidR="00C1660F" w:rsidRDefault="00C1660F" w:rsidP="0070713B">
      <w:pPr>
        <w:spacing w:after="0"/>
        <w:jc w:val="both"/>
        <w:rPr>
          <w:rFonts w:cstheme="minorHAnsi"/>
          <w:noProof/>
          <w:szCs w:val="24"/>
          <w:lang w:eastAsia="en-GB"/>
        </w:rPr>
      </w:pPr>
    </w:p>
    <w:p w:rsidR="00B40786" w:rsidRDefault="00C728C7" w:rsidP="0070713B">
      <w:pPr>
        <w:spacing w:after="0"/>
        <w:jc w:val="both"/>
        <w:rPr>
          <w:rFonts w:asciiTheme="majorHAnsi" w:hAnsiTheme="majorHAnsi"/>
          <w:b/>
          <w:noProof/>
          <w:color w:val="1F497D" w:themeColor="text2"/>
          <w:sz w:val="28"/>
          <w:szCs w:val="28"/>
          <w:lang w:eastAsia="en-GB"/>
        </w:rPr>
      </w:pPr>
      <w:r>
        <w:rPr>
          <w:rFonts w:asciiTheme="majorHAnsi" w:hAnsiTheme="majorHAnsi"/>
          <w:b/>
          <w:noProof/>
          <w:color w:val="1F497D" w:themeColor="text2"/>
          <w:sz w:val="28"/>
          <w:szCs w:val="28"/>
          <w:lang w:eastAsia="en-GB"/>
        </w:rPr>
        <w:t>Slide 4 – Making a referral: the Do’s</w:t>
      </w:r>
    </w:p>
    <w:p w:rsidR="00B40786" w:rsidRDefault="00B40786" w:rsidP="0070713B">
      <w:pPr>
        <w:spacing w:after="0"/>
        <w:jc w:val="both"/>
        <w:rPr>
          <w:rFonts w:asciiTheme="majorHAnsi" w:hAnsiTheme="majorHAnsi"/>
          <w:b/>
          <w:noProof/>
          <w:color w:val="1F497D" w:themeColor="text2"/>
          <w:sz w:val="28"/>
          <w:szCs w:val="28"/>
          <w:lang w:eastAsia="en-GB"/>
        </w:rPr>
      </w:pPr>
    </w:p>
    <w:p w:rsidR="00C728C7" w:rsidRDefault="00C728C7" w:rsidP="0070713B">
      <w:pPr>
        <w:spacing w:after="0"/>
        <w:jc w:val="both"/>
        <w:rPr>
          <w:rFonts w:eastAsiaTheme="minorEastAsia" w:hAnsi="Calibri"/>
          <w:color w:val="000000" w:themeColor="text1"/>
          <w:kern w:val="24"/>
          <w:szCs w:val="24"/>
          <w:lang w:eastAsia="en-GB"/>
        </w:rPr>
      </w:pPr>
      <w:r>
        <w:rPr>
          <w:rFonts w:eastAsiaTheme="minorEastAsia" w:hAnsi="Calibri"/>
          <w:color w:val="000000" w:themeColor="text1"/>
          <w:kern w:val="24"/>
          <w:szCs w:val="24"/>
          <w:lang w:eastAsia="en-GB"/>
        </w:rPr>
        <w:t>Spend the most time discussing this slide.</w:t>
      </w:r>
    </w:p>
    <w:p w:rsidR="00C728C7" w:rsidRDefault="00C728C7" w:rsidP="0070713B">
      <w:pPr>
        <w:spacing w:after="0"/>
        <w:jc w:val="both"/>
        <w:rPr>
          <w:rFonts w:eastAsiaTheme="minorEastAsia" w:hAnsi="Calibri"/>
          <w:color w:val="000000" w:themeColor="text1"/>
          <w:kern w:val="24"/>
          <w:szCs w:val="24"/>
          <w:lang w:eastAsia="en-GB"/>
        </w:rPr>
      </w:pPr>
    </w:p>
    <w:p w:rsidR="00C728C7" w:rsidRPr="00C728C7" w:rsidRDefault="00C728C7" w:rsidP="0070713B">
      <w:pPr>
        <w:spacing w:after="0"/>
        <w:jc w:val="both"/>
        <w:rPr>
          <w:rFonts w:ascii="Times New Roman" w:eastAsia="Times New Roman" w:hAnsi="Times New Roman" w:cs="Times New Roman"/>
          <w:szCs w:val="24"/>
          <w:lang w:eastAsia="en-GB"/>
        </w:rPr>
      </w:pPr>
      <w:r w:rsidRPr="00C728C7">
        <w:rPr>
          <w:rFonts w:eastAsiaTheme="minorEastAsia" w:hAnsi="Calibri"/>
          <w:color w:val="000000" w:themeColor="text1"/>
          <w:kern w:val="24"/>
          <w:szCs w:val="24"/>
          <w:lang w:eastAsia="en-GB"/>
        </w:rPr>
        <w:t>Discuss the importance of explaining concerns, using specific, easy to understand language, avoiding jargon, avoiding vague statements (e.g. “behaviour issues”</w:t>
      </w:r>
      <w:r>
        <w:rPr>
          <w:rFonts w:eastAsiaTheme="minorEastAsia" w:hAnsi="Calibri"/>
          <w:color w:val="000000" w:themeColor="text1"/>
          <w:kern w:val="24"/>
          <w:szCs w:val="24"/>
          <w:lang w:eastAsia="en-GB"/>
        </w:rPr>
        <w:t>)</w:t>
      </w:r>
      <w:r w:rsidRPr="00C728C7">
        <w:rPr>
          <w:rFonts w:eastAsiaTheme="minorEastAsia" w:hAnsi="Calibri"/>
          <w:color w:val="000000" w:themeColor="text1"/>
          <w:kern w:val="24"/>
          <w:szCs w:val="24"/>
          <w:lang w:eastAsia="en-GB"/>
        </w:rPr>
        <w:t>.</w:t>
      </w:r>
    </w:p>
    <w:p w:rsidR="00C728C7" w:rsidRDefault="00C728C7" w:rsidP="0070713B">
      <w:pPr>
        <w:spacing w:after="0"/>
        <w:jc w:val="both"/>
        <w:rPr>
          <w:rFonts w:eastAsiaTheme="minorEastAsia" w:hAnsi="Calibri"/>
          <w:color w:val="000000" w:themeColor="text1"/>
          <w:kern w:val="24"/>
          <w:szCs w:val="24"/>
          <w:lang w:eastAsia="en-GB"/>
        </w:rPr>
      </w:pPr>
    </w:p>
    <w:p w:rsidR="00C728C7" w:rsidRPr="00C728C7" w:rsidRDefault="00C728C7" w:rsidP="0070713B">
      <w:pPr>
        <w:spacing w:after="0"/>
        <w:jc w:val="both"/>
        <w:rPr>
          <w:rFonts w:ascii="Times New Roman" w:eastAsia="Times New Roman" w:hAnsi="Times New Roman" w:cs="Times New Roman"/>
          <w:szCs w:val="24"/>
          <w:lang w:eastAsia="en-GB"/>
        </w:rPr>
      </w:pPr>
      <w:r w:rsidRPr="00C728C7">
        <w:rPr>
          <w:rFonts w:eastAsiaTheme="minorEastAsia" w:hAnsi="Calibri"/>
          <w:color w:val="000000" w:themeColor="text1"/>
          <w:kern w:val="24"/>
          <w:szCs w:val="24"/>
          <w:lang w:eastAsia="en-GB"/>
        </w:rPr>
        <w:t>Highlight that information should relate to the impact on the child – not just what you are most worried about, but why it is worrying you – what evidence is there that the child is suffering as a result of these concerns?  Give context to the worries, including what has already been done to try to help and whether it worked.  Don’t be afraid to tell FR about successes – it doesn’t mean there is no need for additional support but it helps to understand what works.</w:t>
      </w:r>
    </w:p>
    <w:p w:rsidR="00C728C7" w:rsidRDefault="00C728C7" w:rsidP="0070713B">
      <w:pPr>
        <w:spacing w:after="0"/>
        <w:jc w:val="both"/>
        <w:rPr>
          <w:rFonts w:eastAsiaTheme="minorEastAsia" w:hAnsi="Calibri"/>
          <w:color w:val="000000" w:themeColor="text1"/>
          <w:kern w:val="24"/>
          <w:szCs w:val="24"/>
          <w:lang w:eastAsia="en-GB"/>
        </w:rPr>
      </w:pPr>
    </w:p>
    <w:p w:rsidR="00C728C7" w:rsidRPr="00C728C7" w:rsidRDefault="00C728C7" w:rsidP="0070713B">
      <w:pPr>
        <w:spacing w:after="0"/>
        <w:jc w:val="both"/>
        <w:rPr>
          <w:rFonts w:ascii="Times New Roman" w:eastAsia="Times New Roman" w:hAnsi="Times New Roman" w:cs="Times New Roman"/>
          <w:szCs w:val="24"/>
          <w:lang w:eastAsia="en-GB"/>
        </w:rPr>
      </w:pPr>
      <w:r w:rsidRPr="00C728C7">
        <w:rPr>
          <w:rFonts w:eastAsiaTheme="minorEastAsia" w:hAnsi="Calibri"/>
          <w:color w:val="000000" w:themeColor="text1"/>
          <w:kern w:val="24"/>
          <w:szCs w:val="24"/>
          <w:lang w:eastAsia="en-GB"/>
        </w:rPr>
        <w:t xml:space="preserve">Answering all the questions – if there is a good reason why you don’t know the answer to a question, explain on the form – that way time is not wasted chasing referrers, and the referral is less likely to be rejected.  </w:t>
      </w:r>
      <w:proofErr w:type="spellStart"/>
      <w:r w:rsidRPr="00C728C7">
        <w:rPr>
          <w:rFonts w:eastAsiaTheme="minorEastAsia" w:hAnsi="Calibri"/>
          <w:color w:val="000000" w:themeColor="text1"/>
          <w:kern w:val="24"/>
          <w:szCs w:val="24"/>
          <w:lang w:eastAsia="en-GB"/>
        </w:rPr>
        <w:t>E.g</w:t>
      </w:r>
      <w:proofErr w:type="spellEnd"/>
      <w:r w:rsidRPr="00C728C7">
        <w:rPr>
          <w:rFonts w:eastAsiaTheme="minorEastAsia" w:hAnsi="Calibri"/>
          <w:color w:val="000000" w:themeColor="text1"/>
          <w:kern w:val="24"/>
          <w:szCs w:val="24"/>
          <w:lang w:eastAsia="en-GB"/>
        </w:rPr>
        <w:t xml:space="preserve"> of good reason = person unconscious, unable to provide info, fire officer who has had very limited contact with people in household and no access to other databases.  Not a good reason = too busy to do it, don’t want to explain to family why need info!!</w:t>
      </w:r>
      <w:r>
        <w:rPr>
          <w:rFonts w:eastAsiaTheme="minorEastAsia" w:hAnsi="Calibri"/>
          <w:color w:val="000000" w:themeColor="text1"/>
          <w:kern w:val="24"/>
          <w:szCs w:val="24"/>
          <w:lang w:eastAsia="en-GB"/>
        </w:rPr>
        <w:t xml:space="preserve">  Remind that a lack of information can lead to a referral being rejected, which means a delay in getting help for the child so important to get it right the first time.</w:t>
      </w:r>
    </w:p>
    <w:p w:rsidR="00C728C7" w:rsidRDefault="00C728C7" w:rsidP="0070713B">
      <w:pPr>
        <w:spacing w:after="0"/>
        <w:jc w:val="both"/>
        <w:rPr>
          <w:rFonts w:eastAsiaTheme="minorEastAsia" w:hAnsi="Calibri"/>
          <w:color w:val="000000" w:themeColor="text1"/>
          <w:kern w:val="24"/>
          <w:szCs w:val="24"/>
          <w:lang w:eastAsia="en-GB"/>
        </w:rPr>
      </w:pPr>
    </w:p>
    <w:p w:rsidR="00C728C7" w:rsidRPr="00C728C7" w:rsidRDefault="00C728C7" w:rsidP="0070713B">
      <w:pPr>
        <w:spacing w:after="0"/>
        <w:jc w:val="both"/>
        <w:rPr>
          <w:rFonts w:ascii="Times New Roman" w:eastAsia="Times New Roman" w:hAnsi="Times New Roman" w:cs="Times New Roman"/>
          <w:szCs w:val="24"/>
          <w:lang w:eastAsia="en-GB"/>
        </w:rPr>
      </w:pPr>
      <w:r w:rsidRPr="00C728C7">
        <w:rPr>
          <w:rFonts w:eastAsiaTheme="minorEastAsia" w:hAnsi="Calibri"/>
          <w:color w:val="000000" w:themeColor="text1"/>
          <w:kern w:val="24"/>
          <w:szCs w:val="24"/>
          <w:lang w:eastAsia="en-GB"/>
        </w:rPr>
        <w:t>If you can look something up then do it –</w:t>
      </w:r>
      <w:r w:rsidR="002C027C">
        <w:rPr>
          <w:rFonts w:eastAsiaTheme="minorEastAsia" w:hAnsi="Calibri"/>
          <w:color w:val="000000" w:themeColor="text1"/>
          <w:kern w:val="24"/>
          <w:szCs w:val="24"/>
          <w:lang w:eastAsia="en-GB"/>
        </w:rPr>
        <w:t xml:space="preserve"> First R</w:t>
      </w:r>
      <w:r w:rsidRPr="00C728C7">
        <w:rPr>
          <w:rFonts w:eastAsiaTheme="minorEastAsia" w:hAnsi="Calibri"/>
          <w:color w:val="000000" w:themeColor="text1"/>
          <w:kern w:val="24"/>
          <w:szCs w:val="24"/>
          <w:lang w:eastAsia="en-GB"/>
        </w:rPr>
        <w:t>esponse might not have access to the same database, and even if they do, working together spirit says don’t pass work on to others if you can do it yourself.  Not enough time?  Tell your managers, tell the board – our job is to challenge if people are not being given the time to work together to protect children – quality of referral info can be the difference between getting a service and not – which could save a child’s life.</w:t>
      </w:r>
    </w:p>
    <w:p w:rsidR="00C728C7" w:rsidRDefault="00C728C7" w:rsidP="0070713B">
      <w:pPr>
        <w:spacing w:after="0"/>
        <w:jc w:val="both"/>
        <w:rPr>
          <w:rFonts w:eastAsiaTheme="minorEastAsia" w:hAnsi="Calibri"/>
          <w:color w:val="000000" w:themeColor="text1"/>
          <w:kern w:val="24"/>
          <w:szCs w:val="24"/>
          <w:lang w:eastAsia="en-GB"/>
        </w:rPr>
      </w:pPr>
    </w:p>
    <w:p w:rsidR="00C728C7" w:rsidRPr="00C728C7" w:rsidRDefault="00C728C7" w:rsidP="0070713B">
      <w:pPr>
        <w:spacing w:after="0"/>
        <w:jc w:val="both"/>
        <w:rPr>
          <w:rFonts w:ascii="Times New Roman" w:eastAsia="Times New Roman" w:hAnsi="Times New Roman" w:cs="Times New Roman"/>
          <w:szCs w:val="24"/>
          <w:lang w:eastAsia="en-GB"/>
        </w:rPr>
      </w:pPr>
      <w:r w:rsidRPr="00C728C7">
        <w:rPr>
          <w:rFonts w:eastAsiaTheme="minorEastAsia" w:hAnsi="Calibri"/>
          <w:color w:val="000000" w:themeColor="text1"/>
          <w:kern w:val="24"/>
          <w:szCs w:val="24"/>
          <w:lang w:eastAsia="en-GB"/>
        </w:rPr>
        <w:t>Ask group to think about a time when they have read important paperwork in their own job, and discovered important information in the wrong place – why does that matter?  Explain the impact of not knowing about other people in the household – e.g. children being missed, a visit to a house with a dangerous person present endangering staff – unable to accurately assess the family if don’t know who is in it.</w:t>
      </w:r>
    </w:p>
    <w:p w:rsidR="00C728C7" w:rsidRDefault="00C728C7" w:rsidP="0070713B">
      <w:pPr>
        <w:spacing w:after="0"/>
        <w:jc w:val="both"/>
        <w:rPr>
          <w:rFonts w:eastAsiaTheme="minorEastAsia" w:hAnsi="Calibri"/>
          <w:color w:val="000000" w:themeColor="text1"/>
          <w:kern w:val="24"/>
          <w:szCs w:val="24"/>
          <w:lang w:eastAsia="en-GB"/>
        </w:rPr>
      </w:pPr>
    </w:p>
    <w:p w:rsidR="00C728C7" w:rsidRPr="00C728C7" w:rsidRDefault="00C728C7" w:rsidP="0070713B">
      <w:pPr>
        <w:spacing w:after="0"/>
        <w:jc w:val="both"/>
        <w:rPr>
          <w:rFonts w:ascii="Times New Roman" w:eastAsia="Times New Roman" w:hAnsi="Times New Roman" w:cs="Times New Roman"/>
          <w:szCs w:val="24"/>
          <w:lang w:eastAsia="en-GB"/>
        </w:rPr>
      </w:pPr>
      <w:r w:rsidRPr="00C728C7">
        <w:rPr>
          <w:rFonts w:eastAsiaTheme="minorEastAsia" w:hAnsi="Calibri"/>
          <w:color w:val="000000" w:themeColor="text1"/>
          <w:kern w:val="24"/>
          <w:szCs w:val="24"/>
          <w:lang w:eastAsia="en-GB"/>
        </w:rPr>
        <w:t xml:space="preserve">Stress the importance of talking to a child (that is old enough to speak) and include their view on what is happening.  If child is too young to speak then consider including what you have seen the child do </w:t>
      </w:r>
      <w:proofErr w:type="gramStart"/>
      <w:r w:rsidRPr="00C728C7">
        <w:rPr>
          <w:rFonts w:eastAsiaTheme="minorEastAsia" w:hAnsi="Calibri"/>
          <w:color w:val="000000" w:themeColor="text1"/>
          <w:kern w:val="24"/>
          <w:szCs w:val="24"/>
          <w:lang w:eastAsia="en-GB"/>
        </w:rPr>
        <w:t>non</w:t>
      </w:r>
      <w:proofErr w:type="gramEnd"/>
      <w:r w:rsidRPr="00C728C7">
        <w:rPr>
          <w:rFonts w:eastAsiaTheme="minorEastAsia" w:hAnsi="Calibri"/>
          <w:color w:val="000000" w:themeColor="text1"/>
          <w:kern w:val="24"/>
          <w:szCs w:val="24"/>
          <w:lang w:eastAsia="en-GB"/>
        </w:rPr>
        <w:t xml:space="preserve"> verbally that could be their ‘voice’.  Referrals should not be made without the child’s voice (age appropriate of course).</w:t>
      </w:r>
    </w:p>
    <w:p w:rsidR="00C728C7" w:rsidRDefault="00C728C7" w:rsidP="0070713B">
      <w:pPr>
        <w:spacing w:after="0"/>
        <w:jc w:val="both"/>
        <w:rPr>
          <w:rFonts w:eastAsiaTheme="minorEastAsia" w:hAnsi="Calibri"/>
          <w:color w:val="000000" w:themeColor="text1"/>
          <w:kern w:val="24"/>
          <w:szCs w:val="24"/>
          <w:lang w:eastAsia="en-GB"/>
        </w:rPr>
      </w:pPr>
    </w:p>
    <w:p w:rsidR="00C728C7" w:rsidRDefault="00C728C7" w:rsidP="0070713B">
      <w:pPr>
        <w:spacing w:after="0"/>
        <w:jc w:val="both"/>
        <w:rPr>
          <w:rFonts w:eastAsiaTheme="minorEastAsia" w:hAnsi="Calibri"/>
          <w:color w:val="000000" w:themeColor="text1"/>
          <w:kern w:val="24"/>
          <w:szCs w:val="24"/>
          <w:lang w:eastAsia="en-GB"/>
        </w:rPr>
      </w:pPr>
      <w:r w:rsidRPr="00C728C7">
        <w:rPr>
          <w:rFonts w:eastAsiaTheme="minorEastAsia" w:hAnsi="Calibri"/>
          <w:color w:val="000000" w:themeColor="text1"/>
          <w:kern w:val="24"/>
          <w:szCs w:val="24"/>
          <w:lang w:eastAsia="en-GB"/>
        </w:rPr>
        <w:t xml:space="preserve">Parent’s views – difficult conversations are part of everyone’s work where safeguarding is concerned.  Unless it would put the child at risk of further harm then referrer should share concerns with parents and gain their view on the referral.  In the case of requests for early help the parents should be made aware of what support the team could offer, and their views on what they would like help with should always be recorded.  </w:t>
      </w:r>
    </w:p>
    <w:p w:rsidR="00C728C7" w:rsidRDefault="00C728C7" w:rsidP="0070713B">
      <w:pPr>
        <w:spacing w:after="0"/>
        <w:jc w:val="both"/>
        <w:rPr>
          <w:rFonts w:eastAsiaTheme="minorEastAsia" w:hAnsi="Calibri"/>
          <w:color w:val="000000" w:themeColor="text1"/>
          <w:kern w:val="24"/>
          <w:szCs w:val="24"/>
          <w:lang w:eastAsia="en-GB"/>
        </w:rPr>
      </w:pPr>
    </w:p>
    <w:p w:rsidR="00C728C7" w:rsidRPr="00C728C7" w:rsidRDefault="00C728C7" w:rsidP="0070713B">
      <w:pPr>
        <w:spacing w:after="0"/>
        <w:jc w:val="both"/>
        <w:rPr>
          <w:rFonts w:ascii="Times New Roman" w:eastAsia="Times New Roman" w:hAnsi="Times New Roman" w:cs="Times New Roman"/>
          <w:szCs w:val="24"/>
          <w:lang w:eastAsia="en-GB"/>
        </w:rPr>
      </w:pPr>
      <w:r w:rsidRPr="00C728C7">
        <w:rPr>
          <w:rFonts w:eastAsiaTheme="minorEastAsia" w:hAnsi="Calibri"/>
          <w:color w:val="000000" w:themeColor="text1"/>
          <w:kern w:val="24"/>
          <w:szCs w:val="24"/>
          <w:lang w:eastAsia="en-GB"/>
        </w:rPr>
        <w:t>If a parent doesn’t agree with the referral then record why they feel it is not necessary – this also helps with evidence.  Referrals without consent will only be accepted if threshold is met for Child Protection (S47 enquiries).</w:t>
      </w:r>
    </w:p>
    <w:p w:rsidR="00C728C7" w:rsidRDefault="00C728C7" w:rsidP="0070713B">
      <w:pPr>
        <w:spacing w:after="0"/>
        <w:jc w:val="both"/>
        <w:rPr>
          <w:rFonts w:eastAsiaTheme="minorEastAsia" w:hAnsi="Calibri"/>
          <w:color w:val="000000" w:themeColor="text1"/>
          <w:kern w:val="24"/>
          <w:szCs w:val="24"/>
          <w:lang w:eastAsia="en-GB"/>
        </w:rPr>
      </w:pPr>
    </w:p>
    <w:p w:rsidR="00C728C7" w:rsidRPr="00C728C7" w:rsidRDefault="00C728C7" w:rsidP="0070713B">
      <w:pPr>
        <w:spacing w:after="0"/>
        <w:jc w:val="both"/>
        <w:rPr>
          <w:rFonts w:ascii="Times New Roman" w:eastAsia="Times New Roman" w:hAnsi="Times New Roman" w:cs="Times New Roman"/>
          <w:szCs w:val="24"/>
          <w:lang w:eastAsia="en-GB"/>
        </w:rPr>
      </w:pPr>
      <w:r w:rsidRPr="00C728C7">
        <w:rPr>
          <w:rFonts w:eastAsiaTheme="minorEastAsia" w:hAnsi="Calibri"/>
          <w:color w:val="000000" w:themeColor="text1"/>
          <w:kern w:val="24"/>
          <w:szCs w:val="24"/>
          <w:lang w:eastAsia="en-GB"/>
        </w:rPr>
        <w:t>If a referral is for S47 enquiries parents should still be notified – unless it would put child at further risk.  If parent has not been notified then explain why not – including if you are still attempting to contact them.  All referrers are expected to notify parents/carers or gain consent as part of the referral process.</w:t>
      </w:r>
    </w:p>
    <w:p w:rsidR="00C728C7" w:rsidRDefault="00C728C7" w:rsidP="0070713B">
      <w:pPr>
        <w:spacing w:after="0"/>
        <w:jc w:val="both"/>
        <w:rPr>
          <w:rFonts w:eastAsiaTheme="minorEastAsia" w:hAnsi="Calibri"/>
          <w:color w:val="000000" w:themeColor="text1"/>
          <w:kern w:val="24"/>
          <w:szCs w:val="24"/>
          <w:lang w:eastAsia="en-GB"/>
        </w:rPr>
      </w:pPr>
    </w:p>
    <w:p w:rsidR="00237A22" w:rsidRDefault="00C728C7" w:rsidP="0070713B">
      <w:pPr>
        <w:spacing w:after="0"/>
        <w:jc w:val="both"/>
        <w:rPr>
          <w:rFonts w:cstheme="minorHAnsi"/>
          <w:noProof/>
          <w:szCs w:val="24"/>
          <w:lang w:eastAsia="en-GB"/>
        </w:rPr>
      </w:pPr>
      <w:r w:rsidRPr="00C728C7">
        <w:rPr>
          <w:rFonts w:eastAsiaTheme="minorEastAsia" w:hAnsi="Calibri"/>
          <w:color w:val="000000" w:themeColor="text1"/>
          <w:kern w:val="24"/>
          <w:szCs w:val="24"/>
          <w:lang w:eastAsia="en-GB"/>
        </w:rPr>
        <w:t xml:space="preserve">Strengths are part of the signs of safety approach – and included on the new FR referral form – remember to include them both in your conversations with children and </w:t>
      </w:r>
      <w:proofErr w:type="gramStart"/>
      <w:r w:rsidRPr="00C728C7">
        <w:rPr>
          <w:rFonts w:eastAsiaTheme="minorEastAsia" w:hAnsi="Calibri"/>
          <w:color w:val="000000" w:themeColor="text1"/>
          <w:kern w:val="24"/>
          <w:szCs w:val="24"/>
          <w:lang w:eastAsia="en-GB"/>
        </w:rPr>
        <w:t>families,</w:t>
      </w:r>
      <w:proofErr w:type="gramEnd"/>
      <w:r w:rsidRPr="00C728C7">
        <w:rPr>
          <w:rFonts w:eastAsiaTheme="minorEastAsia" w:hAnsi="Calibri"/>
          <w:color w:val="000000" w:themeColor="text1"/>
          <w:kern w:val="24"/>
          <w:szCs w:val="24"/>
          <w:lang w:eastAsia="en-GB"/>
        </w:rPr>
        <w:t xml:space="preserve"> and in your referrals – they can play a vital part in any action plan to support families.</w:t>
      </w:r>
    </w:p>
    <w:p w:rsidR="00242F38" w:rsidRDefault="00242F38" w:rsidP="0070713B">
      <w:pPr>
        <w:spacing w:after="0"/>
        <w:jc w:val="both"/>
        <w:rPr>
          <w:rFonts w:asciiTheme="majorHAnsi" w:hAnsiTheme="majorHAnsi" w:cstheme="minorHAnsi"/>
          <w:b/>
          <w:noProof/>
          <w:color w:val="1F497D" w:themeColor="text2"/>
          <w:sz w:val="28"/>
          <w:szCs w:val="28"/>
          <w:lang w:eastAsia="en-GB"/>
        </w:rPr>
      </w:pPr>
    </w:p>
    <w:p w:rsidR="00237A22" w:rsidRDefault="00B145CB" w:rsidP="0070713B">
      <w:pPr>
        <w:spacing w:after="0"/>
        <w:jc w:val="both"/>
        <w:rPr>
          <w:rFonts w:asciiTheme="majorHAnsi" w:hAnsiTheme="majorHAnsi" w:cstheme="minorHAnsi"/>
          <w:b/>
          <w:noProof/>
          <w:color w:val="1F497D" w:themeColor="text2"/>
          <w:sz w:val="28"/>
          <w:szCs w:val="28"/>
          <w:lang w:eastAsia="en-GB"/>
        </w:rPr>
      </w:pPr>
      <w:r>
        <w:rPr>
          <w:rFonts w:asciiTheme="majorHAnsi" w:hAnsiTheme="majorHAnsi" w:cstheme="minorHAnsi"/>
          <w:b/>
          <w:noProof/>
          <w:color w:val="1F497D" w:themeColor="text2"/>
          <w:sz w:val="28"/>
          <w:szCs w:val="28"/>
          <w:lang w:eastAsia="en-GB"/>
        </w:rPr>
        <w:t>Slide 5 – Making a Referal</w:t>
      </w:r>
      <w:bookmarkStart w:id="0" w:name="_GoBack"/>
      <w:bookmarkEnd w:id="0"/>
      <w:r w:rsidR="00C728C7">
        <w:rPr>
          <w:rFonts w:asciiTheme="majorHAnsi" w:hAnsiTheme="majorHAnsi" w:cstheme="minorHAnsi"/>
          <w:b/>
          <w:noProof/>
          <w:color w:val="1F497D" w:themeColor="text2"/>
          <w:sz w:val="28"/>
          <w:szCs w:val="28"/>
          <w:lang w:eastAsia="en-GB"/>
        </w:rPr>
        <w:t xml:space="preserve"> – the don’ts </w:t>
      </w:r>
    </w:p>
    <w:p w:rsidR="00237A22" w:rsidRDefault="00237A22" w:rsidP="0070713B">
      <w:pPr>
        <w:spacing w:after="0"/>
        <w:jc w:val="both"/>
        <w:rPr>
          <w:rFonts w:cstheme="minorHAnsi"/>
          <w:noProof/>
          <w:szCs w:val="24"/>
          <w:lang w:eastAsia="en-GB"/>
        </w:rPr>
      </w:pPr>
    </w:p>
    <w:p w:rsidR="00C728C7" w:rsidRDefault="00C728C7" w:rsidP="0070713B">
      <w:pPr>
        <w:spacing w:after="0"/>
        <w:jc w:val="both"/>
        <w:rPr>
          <w:rFonts w:eastAsiaTheme="minorEastAsia" w:hAnsi="Calibri"/>
          <w:color w:val="000000" w:themeColor="text1"/>
          <w:kern w:val="24"/>
          <w:szCs w:val="24"/>
          <w:lang w:eastAsia="en-GB"/>
        </w:rPr>
      </w:pPr>
      <w:r>
        <w:rPr>
          <w:rFonts w:eastAsiaTheme="minorEastAsia" w:hAnsi="Calibri"/>
          <w:color w:val="000000" w:themeColor="text1"/>
          <w:kern w:val="24"/>
          <w:szCs w:val="24"/>
          <w:lang w:eastAsia="en-GB"/>
        </w:rPr>
        <w:t xml:space="preserve">Most don’ts relate to the opposite of the do’s so may already have been covered.  If this is the case then there is no need to repeat </w:t>
      </w:r>
      <w:proofErr w:type="gramStart"/>
      <w:r>
        <w:rPr>
          <w:rFonts w:eastAsiaTheme="minorEastAsia" w:hAnsi="Calibri"/>
          <w:color w:val="000000" w:themeColor="text1"/>
          <w:kern w:val="24"/>
          <w:szCs w:val="24"/>
          <w:lang w:eastAsia="en-GB"/>
        </w:rPr>
        <w:t>yourself</w:t>
      </w:r>
      <w:proofErr w:type="gramEnd"/>
      <w:r>
        <w:rPr>
          <w:rFonts w:eastAsiaTheme="minorEastAsia" w:hAnsi="Calibri"/>
          <w:color w:val="000000" w:themeColor="text1"/>
          <w:kern w:val="24"/>
          <w:szCs w:val="24"/>
          <w:lang w:eastAsia="en-GB"/>
        </w:rPr>
        <w:t>.</w:t>
      </w:r>
    </w:p>
    <w:p w:rsidR="00C728C7" w:rsidRDefault="00C728C7" w:rsidP="0070713B">
      <w:pPr>
        <w:spacing w:after="0"/>
        <w:jc w:val="both"/>
        <w:rPr>
          <w:rFonts w:eastAsiaTheme="minorEastAsia" w:hAnsi="Calibri"/>
          <w:color w:val="000000" w:themeColor="text1"/>
          <w:kern w:val="24"/>
          <w:szCs w:val="24"/>
          <w:lang w:eastAsia="en-GB"/>
        </w:rPr>
      </w:pPr>
    </w:p>
    <w:p w:rsidR="00C728C7" w:rsidRPr="00C728C7" w:rsidRDefault="00C728C7" w:rsidP="0070713B">
      <w:pPr>
        <w:spacing w:after="0"/>
        <w:jc w:val="both"/>
        <w:rPr>
          <w:rFonts w:ascii="Times New Roman" w:eastAsia="Times New Roman" w:hAnsi="Times New Roman" w:cs="Times New Roman"/>
          <w:szCs w:val="24"/>
          <w:lang w:eastAsia="en-GB"/>
        </w:rPr>
      </w:pPr>
      <w:r w:rsidRPr="00C728C7">
        <w:rPr>
          <w:rFonts w:eastAsiaTheme="minorEastAsia" w:hAnsi="Calibri"/>
          <w:color w:val="000000" w:themeColor="text1"/>
          <w:kern w:val="24"/>
          <w:szCs w:val="24"/>
          <w:lang w:eastAsia="en-GB"/>
        </w:rPr>
        <w:t>Remind participants that early help does not mean a referral to the early help team – it means intervention at the earliest opportunity.  Ask the room to make suggestions of support that they can access for children and families without making a First Response referral (be ready to help out with suggestions if they are unsure).</w:t>
      </w:r>
    </w:p>
    <w:p w:rsidR="00C728C7" w:rsidRDefault="00C728C7" w:rsidP="0070713B">
      <w:pPr>
        <w:spacing w:after="0"/>
        <w:jc w:val="both"/>
        <w:rPr>
          <w:rFonts w:eastAsiaTheme="minorEastAsia" w:hAnsi="Calibri"/>
          <w:color w:val="000000" w:themeColor="text1"/>
          <w:kern w:val="24"/>
          <w:szCs w:val="24"/>
          <w:lang w:eastAsia="en-GB"/>
        </w:rPr>
      </w:pPr>
    </w:p>
    <w:p w:rsidR="00C728C7" w:rsidRPr="00C728C7" w:rsidRDefault="00C728C7" w:rsidP="0070713B">
      <w:pPr>
        <w:spacing w:after="0"/>
        <w:jc w:val="both"/>
        <w:rPr>
          <w:rFonts w:ascii="Times New Roman" w:eastAsia="Times New Roman" w:hAnsi="Times New Roman" w:cs="Times New Roman"/>
          <w:szCs w:val="24"/>
          <w:lang w:eastAsia="en-GB"/>
        </w:rPr>
      </w:pPr>
      <w:r w:rsidRPr="00C728C7">
        <w:rPr>
          <w:rFonts w:eastAsiaTheme="minorEastAsia" w:hAnsi="Calibri"/>
          <w:color w:val="000000" w:themeColor="text1"/>
          <w:kern w:val="24"/>
          <w:szCs w:val="24"/>
          <w:lang w:eastAsia="en-GB"/>
        </w:rPr>
        <w:t>Use of humour can be appropriate here:  point out that we all use jargon in our professions, give a few examples (police: CID, Protect/Manage, SCU or use your own) and encourage others in the room to suggest them.  Acknowledge that everyone does this, and it is easy to forget when making notes/making a referral that others might not understand.  Encourage participants to proof read their referrals for this before they send them off.</w:t>
      </w:r>
    </w:p>
    <w:p w:rsidR="00C728C7" w:rsidRDefault="00C728C7" w:rsidP="0070713B">
      <w:pPr>
        <w:spacing w:after="0"/>
        <w:jc w:val="both"/>
        <w:rPr>
          <w:rFonts w:eastAsiaTheme="minorEastAsia" w:hAnsi="Calibri"/>
          <w:color w:val="000000" w:themeColor="text1"/>
          <w:kern w:val="24"/>
          <w:szCs w:val="24"/>
          <w:lang w:eastAsia="en-GB"/>
        </w:rPr>
      </w:pPr>
    </w:p>
    <w:p w:rsidR="00C728C7" w:rsidRPr="00C728C7" w:rsidRDefault="00C728C7" w:rsidP="0070713B">
      <w:pPr>
        <w:spacing w:after="0"/>
        <w:jc w:val="both"/>
        <w:rPr>
          <w:rFonts w:ascii="Times New Roman" w:eastAsia="Times New Roman" w:hAnsi="Times New Roman" w:cs="Times New Roman"/>
          <w:szCs w:val="24"/>
          <w:lang w:eastAsia="en-GB"/>
        </w:rPr>
      </w:pPr>
      <w:r w:rsidRPr="00C728C7">
        <w:rPr>
          <w:rFonts w:eastAsiaTheme="minorEastAsia" w:hAnsi="Calibri"/>
          <w:color w:val="000000" w:themeColor="text1"/>
          <w:kern w:val="24"/>
          <w:szCs w:val="24"/>
          <w:lang w:eastAsia="en-GB"/>
        </w:rPr>
        <w:t xml:space="preserve">Gaps </w:t>
      </w:r>
      <w:proofErr w:type="spellStart"/>
      <w:r w:rsidRPr="00C728C7">
        <w:rPr>
          <w:rFonts w:eastAsiaTheme="minorEastAsia" w:hAnsi="Calibri"/>
          <w:color w:val="000000" w:themeColor="text1"/>
          <w:kern w:val="24"/>
          <w:szCs w:val="24"/>
          <w:lang w:eastAsia="en-GB"/>
        </w:rPr>
        <w:t>etc</w:t>
      </w:r>
      <w:proofErr w:type="spellEnd"/>
      <w:r w:rsidRPr="00C728C7">
        <w:rPr>
          <w:rFonts w:eastAsiaTheme="minorEastAsia" w:hAnsi="Calibri"/>
          <w:color w:val="000000" w:themeColor="text1"/>
          <w:kern w:val="24"/>
          <w:szCs w:val="24"/>
          <w:lang w:eastAsia="en-GB"/>
        </w:rPr>
        <w:t xml:space="preserve"> are the opposite of do’s so no need to go over them again at this point unless it is raised by the group.  </w:t>
      </w:r>
    </w:p>
    <w:p w:rsidR="00C728C7" w:rsidRDefault="00C728C7" w:rsidP="0070713B">
      <w:pPr>
        <w:spacing w:after="0"/>
        <w:jc w:val="both"/>
        <w:rPr>
          <w:rFonts w:eastAsiaTheme="minorEastAsia" w:hAnsi="Calibri"/>
          <w:color w:val="000000" w:themeColor="text1"/>
          <w:kern w:val="24"/>
          <w:szCs w:val="24"/>
          <w:lang w:eastAsia="en-GB"/>
        </w:rPr>
      </w:pPr>
    </w:p>
    <w:p w:rsidR="00C728C7" w:rsidRPr="00C728C7" w:rsidRDefault="00C728C7" w:rsidP="0070713B">
      <w:pPr>
        <w:spacing w:after="0"/>
        <w:jc w:val="both"/>
        <w:rPr>
          <w:rFonts w:ascii="Times New Roman" w:eastAsia="Times New Roman" w:hAnsi="Times New Roman" w:cs="Times New Roman"/>
          <w:szCs w:val="24"/>
          <w:lang w:eastAsia="en-GB"/>
        </w:rPr>
      </w:pPr>
      <w:r w:rsidRPr="00C728C7">
        <w:rPr>
          <w:rFonts w:eastAsiaTheme="minorEastAsia" w:hAnsi="Calibri"/>
          <w:color w:val="000000" w:themeColor="text1"/>
          <w:kern w:val="24"/>
          <w:szCs w:val="24"/>
          <w:lang w:eastAsia="en-GB"/>
        </w:rPr>
        <w:t>Leaving the child out – remind group that the referral must focus on the impact on the child’s life – avoid focussing exclusively on 1 specific incident, or entirely on the parent’s needs without linking it to how this affects the child/children.</w:t>
      </w:r>
    </w:p>
    <w:p w:rsidR="00C30B16" w:rsidRPr="00C30B16" w:rsidRDefault="00C30B16" w:rsidP="0070713B">
      <w:pPr>
        <w:spacing w:after="0"/>
        <w:jc w:val="both"/>
        <w:rPr>
          <w:rFonts w:cstheme="minorHAnsi"/>
          <w:noProof/>
          <w:szCs w:val="24"/>
          <w:lang w:eastAsia="en-GB"/>
        </w:rPr>
      </w:pPr>
    </w:p>
    <w:p w:rsidR="00C728C7" w:rsidRDefault="00C728C7" w:rsidP="0070713B">
      <w:pPr>
        <w:spacing w:after="0"/>
        <w:jc w:val="both"/>
        <w:rPr>
          <w:rFonts w:asciiTheme="majorHAnsi" w:hAnsiTheme="majorHAnsi" w:cstheme="minorHAnsi"/>
          <w:b/>
          <w:color w:val="1F497D" w:themeColor="text2"/>
          <w:sz w:val="28"/>
          <w:szCs w:val="28"/>
        </w:rPr>
      </w:pPr>
      <w:r>
        <w:rPr>
          <w:rFonts w:asciiTheme="majorHAnsi" w:hAnsiTheme="majorHAnsi" w:cstheme="minorHAnsi"/>
          <w:b/>
          <w:color w:val="1F497D" w:themeColor="text2"/>
          <w:sz w:val="28"/>
          <w:szCs w:val="28"/>
        </w:rPr>
        <w:t>The Exercise:  Quality Assure a First Response Referral</w:t>
      </w:r>
    </w:p>
    <w:p w:rsidR="001C7F07" w:rsidRPr="00C30B16" w:rsidRDefault="001C7F07" w:rsidP="0070713B">
      <w:pPr>
        <w:spacing w:after="0"/>
        <w:jc w:val="both"/>
        <w:rPr>
          <w:noProof/>
          <w:color w:val="1F497D" w:themeColor="text2"/>
          <w:lang w:eastAsia="en-GB"/>
        </w:rPr>
      </w:pPr>
      <w:r w:rsidRPr="00C30B16">
        <w:rPr>
          <w:noProof/>
          <w:color w:val="1F497D" w:themeColor="text2"/>
          <w:lang w:eastAsia="en-GB"/>
        </w:rPr>
        <w:t xml:space="preserve"> </w:t>
      </w:r>
    </w:p>
    <w:p w:rsidR="001C7F07" w:rsidRDefault="00C728C7" w:rsidP="0070713B">
      <w:pPr>
        <w:jc w:val="both"/>
        <w:rPr>
          <w:noProof/>
          <w:lang w:eastAsia="en-GB"/>
        </w:rPr>
      </w:pPr>
      <w:r>
        <w:rPr>
          <w:noProof/>
          <w:lang w:eastAsia="en-GB"/>
        </w:rPr>
        <w:t xml:space="preserve">The example provided for participants has been provided by First Response as an example of a poor referral – it is anonymised but reflects accurately the quality of some of the referrals received by the service.  </w:t>
      </w:r>
    </w:p>
    <w:p w:rsidR="00C728C7" w:rsidRDefault="00C728C7" w:rsidP="0070713B">
      <w:pPr>
        <w:jc w:val="both"/>
        <w:rPr>
          <w:noProof/>
          <w:lang w:eastAsia="en-GB"/>
        </w:rPr>
      </w:pPr>
      <w:r>
        <w:rPr>
          <w:noProof/>
          <w:lang w:eastAsia="en-GB"/>
        </w:rPr>
        <w:t>Before completing the activity remind participants that all the boxes would have expanded to fit whatever amount the referrer wrote so they are not indicative of the the space provided to respond to questions.</w:t>
      </w:r>
    </w:p>
    <w:p w:rsidR="00C728C7" w:rsidRDefault="00C728C7" w:rsidP="0070713B">
      <w:pPr>
        <w:jc w:val="both"/>
        <w:rPr>
          <w:noProof/>
          <w:lang w:eastAsia="en-GB"/>
        </w:rPr>
      </w:pPr>
      <w:r>
        <w:rPr>
          <w:noProof/>
          <w:lang w:eastAsia="en-GB"/>
        </w:rPr>
        <w:t>This is the 2017 referral form, some pa</w:t>
      </w:r>
      <w:r w:rsidR="002C027C">
        <w:rPr>
          <w:noProof/>
          <w:lang w:eastAsia="en-GB"/>
        </w:rPr>
        <w:t>rticipants might not have seen t</w:t>
      </w:r>
      <w:r>
        <w:rPr>
          <w:noProof/>
          <w:lang w:eastAsia="en-GB"/>
        </w:rPr>
        <w:t>his before so if necessary give some time to discussing the differences and improvements.</w:t>
      </w:r>
    </w:p>
    <w:p w:rsidR="00C728C7" w:rsidRDefault="006877B7" w:rsidP="0070713B">
      <w:pPr>
        <w:jc w:val="both"/>
        <w:rPr>
          <w:noProof/>
          <w:lang w:eastAsia="en-GB"/>
        </w:rPr>
      </w:pPr>
      <w:r>
        <w:rPr>
          <w:noProof/>
          <w:lang w:eastAsia="en-GB"/>
        </w:rPr>
        <w:t>The questions for participants are in their booklet – when leading feedback after the session focus on highlighting the key lessons: vague language, lack of focus to the referral, missing information,and information provided in the wrong boxes on the form.  Explain that this is why we are delivering these briefings – to improve the quality of referrals like this.</w:t>
      </w:r>
    </w:p>
    <w:p w:rsidR="006877B7" w:rsidRDefault="006877B7" w:rsidP="0070713B">
      <w:pPr>
        <w:spacing w:after="0"/>
        <w:jc w:val="both"/>
        <w:rPr>
          <w:rFonts w:eastAsiaTheme="minorEastAsia" w:hAnsi="Calibri"/>
          <w:color w:val="000000" w:themeColor="text1"/>
          <w:kern w:val="24"/>
          <w:szCs w:val="24"/>
          <w:lang w:eastAsia="en-GB"/>
        </w:rPr>
      </w:pPr>
      <w:r w:rsidRPr="006877B7">
        <w:rPr>
          <w:rFonts w:eastAsiaTheme="minorEastAsia" w:hAnsi="Calibri"/>
          <w:color w:val="000000" w:themeColor="text1"/>
          <w:kern w:val="24"/>
          <w:szCs w:val="24"/>
          <w:lang w:eastAsia="en-GB"/>
        </w:rPr>
        <w:t xml:space="preserve">The key learning points will reflect the Do and Don’t slides – during feedback relate to participants own roles and how they would feel dealing with information of that quality in their day to day work (e.g. poorly completed patient history/notes, turning up to teach a class with no info about lesson plan </w:t>
      </w:r>
      <w:proofErr w:type="spellStart"/>
      <w:r w:rsidRPr="006877B7">
        <w:rPr>
          <w:rFonts w:eastAsiaTheme="minorEastAsia" w:hAnsi="Calibri"/>
          <w:color w:val="000000" w:themeColor="text1"/>
          <w:kern w:val="24"/>
          <w:szCs w:val="24"/>
          <w:lang w:eastAsia="en-GB"/>
        </w:rPr>
        <w:t>etc</w:t>
      </w:r>
      <w:proofErr w:type="spellEnd"/>
      <w:r w:rsidRPr="006877B7">
        <w:rPr>
          <w:rFonts w:eastAsiaTheme="minorEastAsia" w:hAnsi="Calibri"/>
          <w:color w:val="000000" w:themeColor="text1"/>
          <w:kern w:val="24"/>
          <w:szCs w:val="24"/>
          <w:lang w:eastAsia="en-GB"/>
        </w:rPr>
        <w:t xml:space="preserve">, not being told essential safety info when responding to a police incident </w:t>
      </w:r>
      <w:proofErr w:type="spellStart"/>
      <w:r w:rsidRPr="006877B7">
        <w:rPr>
          <w:rFonts w:eastAsiaTheme="minorEastAsia" w:hAnsi="Calibri"/>
          <w:color w:val="000000" w:themeColor="text1"/>
          <w:kern w:val="24"/>
          <w:szCs w:val="24"/>
          <w:lang w:eastAsia="en-GB"/>
        </w:rPr>
        <w:t>etc</w:t>
      </w:r>
      <w:proofErr w:type="spellEnd"/>
      <w:r w:rsidRPr="006877B7">
        <w:rPr>
          <w:rFonts w:eastAsiaTheme="minorEastAsia" w:hAnsi="Calibri"/>
          <w:color w:val="000000" w:themeColor="text1"/>
          <w:kern w:val="24"/>
          <w:szCs w:val="24"/>
          <w:lang w:eastAsia="en-GB"/>
        </w:rPr>
        <w:t>).</w:t>
      </w:r>
    </w:p>
    <w:p w:rsidR="006877B7" w:rsidRPr="006877B7" w:rsidRDefault="006877B7" w:rsidP="0070713B">
      <w:pPr>
        <w:spacing w:after="0"/>
        <w:jc w:val="both"/>
        <w:rPr>
          <w:rFonts w:ascii="Times New Roman" w:eastAsia="Times New Roman" w:hAnsi="Times New Roman" w:cs="Times New Roman"/>
          <w:szCs w:val="24"/>
          <w:lang w:eastAsia="en-GB"/>
        </w:rPr>
      </w:pPr>
    </w:p>
    <w:p w:rsidR="006877B7" w:rsidRDefault="006877B7" w:rsidP="0070713B">
      <w:pPr>
        <w:jc w:val="both"/>
        <w:rPr>
          <w:noProof/>
          <w:lang w:eastAsia="en-GB"/>
        </w:rPr>
      </w:pPr>
      <w:r>
        <w:rPr>
          <w:noProof/>
          <w:lang w:eastAsia="en-GB"/>
        </w:rPr>
        <w:t>Ask the group why this referral might have been made as such a poor standard.  Draw out comments regarding lack of time, lack of knowledge of the child etc.  Acknowledge workload pressures etc – then ask participants if the children at risk deserve this.</w:t>
      </w:r>
    </w:p>
    <w:p w:rsidR="006877B7" w:rsidRDefault="006877B7" w:rsidP="0070713B">
      <w:pPr>
        <w:jc w:val="both"/>
        <w:rPr>
          <w:noProof/>
          <w:lang w:eastAsia="en-GB"/>
        </w:rPr>
      </w:pPr>
    </w:p>
    <w:p w:rsidR="00381027" w:rsidRPr="006877B7" w:rsidRDefault="006877B7" w:rsidP="0070713B">
      <w:pPr>
        <w:pStyle w:val="Heading2"/>
        <w:spacing w:before="0"/>
        <w:jc w:val="both"/>
        <w:rPr>
          <w:color w:val="1F497D" w:themeColor="text2"/>
          <w:sz w:val="28"/>
          <w:szCs w:val="28"/>
        </w:rPr>
      </w:pPr>
      <w:proofErr w:type="gramStart"/>
      <w:r>
        <w:rPr>
          <w:color w:val="1F497D" w:themeColor="text2"/>
          <w:sz w:val="28"/>
          <w:szCs w:val="28"/>
        </w:rPr>
        <w:t>Slide 6: Still Need Help?</w:t>
      </w:r>
      <w:proofErr w:type="gramEnd"/>
      <w:r>
        <w:rPr>
          <w:color w:val="1F497D" w:themeColor="text2"/>
          <w:sz w:val="28"/>
          <w:szCs w:val="28"/>
        </w:rPr>
        <w:t xml:space="preserve"> </w:t>
      </w:r>
    </w:p>
    <w:p w:rsidR="00C30B16" w:rsidRDefault="00C30B16" w:rsidP="0070713B">
      <w:pPr>
        <w:jc w:val="both"/>
      </w:pPr>
    </w:p>
    <w:p w:rsidR="006877B7" w:rsidRPr="006877B7" w:rsidRDefault="006877B7" w:rsidP="0070713B">
      <w:pPr>
        <w:spacing w:after="0"/>
        <w:jc w:val="both"/>
        <w:rPr>
          <w:rFonts w:ascii="Times New Roman" w:eastAsia="Times New Roman" w:hAnsi="Times New Roman" w:cs="Times New Roman"/>
          <w:szCs w:val="24"/>
          <w:lang w:eastAsia="en-GB"/>
        </w:rPr>
      </w:pPr>
      <w:r>
        <w:rPr>
          <w:rFonts w:eastAsiaTheme="minorEastAsia" w:hAnsi="Calibri"/>
          <w:color w:val="000000" w:themeColor="text1"/>
          <w:kern w:val="24"/>
          <w:szCs w:val="24"/>
          <w:lang w:eastAsia="en-GB"/>
        </w:rPr>
        <w:t>You need to ensure that participants k</w:t>
      </w:r>
      <w:r w:rsidRPr="006877B7">
        <w:rPr>
          <w:rFonts w:eastAsiaTheme="minorEastAsia" w:hAnsi="Calibri"/>
          <w:color w:val="000000" w:themeColor="text1"/>
          <w:kern w:val="24"/>
          <w:szCs w:val="24"/>
          <w:lang w:eastAsia="en-GB"/>
        </w:rPr>
        <w:t>now who the</w:t>
      </w:r>
      <w:r>
        <w:rPr>
          <w:rFonts w:eastAsiaTheme="minorEastAsia" w:hAnsi="Calibri"/>
          <w:color w:val="000000" w:themeColor="text1"/>
          <w:kern w:val="24"/>
          <w:szCs w:val="24"/>
          <w:lang w:eastAsia="en-GB"/>
        </w:rPr>
        <w:t>ir</w:t>
      </w:r>
      <w:r w:rsidRPr="006877B7">
        <w:rPr>
          <w:rFonts w:eastAsiaTheme="minorEastAsia" w:hAnsi="Calibri"/>
          <w:color w:val="000000" w:themeColor="text1"/>
          <w:kern w:val="24"/>
          <w:szCs w:val="24"/>
          <w:lang w:eastAsia="en-GB"/>
        </w:rPr>
        <w:t xml:space="preserve"> safeguard lead is (or team in some cases).  Leads </w:t>
      </w:r>
      <w:r>
        <w:rPr>
          <w:rFonts w:eastAsiaTheme="minorEastAsia" w:hAnsi="Calibri"/>
          <w:color w:val="000000" w:themeColor="text1"/>
          <w:kern w:val="24"/>
          <w:szCs w:val="24"/>
          <w:lang w:eastAsia="en-GB"/>
        </w:rPr>
        <w:t xml:space="preserve">must be </w:t>
      </w:r>
      <w:r w:rsidRPr="006877B7">
        <w:rPr>
          <w:rFonts w:eastAsiaTheme="minorEastAsia" w:hAnsi="Calibri"/>
          <w:color w:val="000000" w:themeColor="text1"/>
          <w:kern w:val="24"/>
          <w:szCs w:val="24"/>
          <w:lang w:eastAsia="en-GB"/>
        </w:rPr>
        <w:t>suitably trained to advise staff on making referrals.</w:t>
      </w:r>
    </w:p>
    <w:p w:rsidR="006877B7" w:rsidRDefault="006877B7" w:rsidP="0070713B">
      <w:pPr>
        <w:spacing w:after="0"/>
        <w:jc w:val="both"/>
        <w:rPr>
          <w:rFonts w:eastAsiaTheme="minorEastAsia" w:hAnsi="Calibri"/>
          <w:color w:val="000000" w:themeColor="text1"/>
          <w:kern w:val="24"/>
          <w:szCs w:val="24"/>
          <w:lang w:eastAsia="en-GB"/>
        </w:rPr>
      </w:pPr>
    </w:p>
    <w:p w:rsidR="006877B7" w:rsidRPr="006877B7" w:rsidRDefault="006877B7" w:rsidP="0070713B">
      <w:pPr>
        <w:spacing w:after="0"/>
        <w:jc w:val="both"/>
        <w:rPr>
          <w:rFonts w:ascii="Times New Roman" w:eastAsia="Times New Roman" w:hAnsi="Times New Roman" w:cs="Times New Roman"/>
          <w:szCs w:val="24"/>
          <w:lang w:eastAsia="en-GB"/>
        </w:rPr>
      </w:pPr>
      <w:r w:rsidRPr="006877B7">
        <w:rPr>
          <w:rFonts w:eastAsiaTheme="minorEastAsia" w:hAnsi="Calibri"/>
          <w:color w:val="000000" w:themeColor="text1"/>
          <w:kern w:val="24"/>
          <w:szCs w:val="24"/>
          <w:lang w:eastAsia="en-GB"/>
        </w:rPr>
        <w:t xml:space="preserve">Point out the benefits from the new referral form when completed correctly – strongly </w:t>
      </w:r>
      <w:proofErr w:type="gramStart"/>
      <w:r w:rsidRPr="006877B7">
        <w:rPr>
          <w:rFonts w:eastAsiaTheme="minorEastAsia" w:hAnsi="Calibri"/>
          <w:color w:val="000000" w:themeColor="text1"/>
          <w:kern w:val="24"/>
          <w:szCs w:val="24"/>
          <w:lang w:eastAsia="en-GB"/>
        </w:rPr>
        <w:t>advise</w:t>
      </w:r>
      <w:proofErr w:type="gramEnd"/>
      <w:r w:rsidRPr="006877B7">
        <w:rPr>
          <w:rFonts w:eastAsiaTheme="minorEastAsia" w:hAnsi="Calibri"/>
          <w:color w:val="000000" w:themeColor="text1"/>
          <w:kern w:val="24"/>
          <w:szCs w:val="24"/>
          <w:lang w:eastAsia="en-GB"/>
        </w:rPr>
        <w:t xml:space="preserve"> participants to print a copy.</w:t>
      </w:r>
    </w:p>
    <w:p w:rsidR="006877B7" w:rsidRDefault="006877B7" w:rsidP="0070713B">
      <w:pPr>
        <w:spacing w:after="0"/>
        <w:jc w:val="both"/>
        <w:rPr>
          <w:rFonts w:eastAsiaTheme="minorEastAsia" w:hAnsi="Calibri"/>
          <w:color w:val="000000" w:themeColor="text1"/>
          <w:kern w:val="24"/>
          <w:szCs w:val="24"/>
          <w:lang w:eastAsia="en-GB"/>
        </w:rPr>
      </w:pPr>
    </w:p>
    <w:p w:rsidR="006877B7" w:rsidRPr="006877B7" w:rsidRDefault="006877B7" w:rsidP="0070713B">
      <w:pPr>
        <w:spacing w:after="0"/>
        <w:jc w:val="both"/>
        <w:rPr>
          <w:rFonts w:ascii="Times New Roman" w:eastAsia="Times New Roman" w:hAnsi="Times New Roman" w:cs="Times New Roman"/>
          <w:szCs w:val="24"/>
          <w:lang w:eastAsia="en-GB"/>
        </w:rPr>
      </w:pPr>
      <w:r w:rsidRPr="006877B7">
        <w:rPr>
          <w:rFonts w:eastAsiaTheme="minorEastAsia" w:hAnsi="Calibri"/>
          <w:color w:val="000000" w:themeColor="text1"/>
          <w:kern w:val="24"/>
          <w:szCs w:val="24"/>
          <w:lang w:eastAsia="en-GB"/>
        </w:rPr>
        <w:t xml:space="preserve">Encourage discussion around making notes – if using jargon then likely to copy it onto referral forms – is there an opportunity to change record keeping </w:t>
      </w:r>
      <w:proofErr w:type="gramStart"/>
      <w:r w:rsidRPr="006877B7">
        <w:rPr>
          <w:rFonts w:eastAsiaTheme="minorEastAsia" w:hAnsi="Calibri"/>
          <w:color w:val="000000" w:themeColor="text1"/>
          <w:kern w:val="24"/>
          <w:szCs w:val="24"/>
          <w:lang w:eastAsia="en-GB"/>
        </w:rPr>
        <w:t>to enable</w:t>
      </w:r>
      <w:proofErr w:type="gramEnd"/>
      <w:r w:rsidRPr="006877B7">
        <w:rPr>
          <w:rFonts w:eastAsiaTheme="minorEastAsia" w:hAnsi="Calibri"/>
          <w:color w:val="000000" w:themeColor="text1"/>
          <w:kern w:val="24"/>
          <w:szCs w:val="24"/>
          <w:lang w:eastAsia="en-GB"/>
        </w:rPr>
        <w:t xml:space="preserve"> better referrals?  E.g. using clear language, using signs of safety in internal record keeping – consistent approach.</w:t>
      </w:r>
    </w:p>
    <w:p w:rsidR="006877B7" w:rsidRDefault="006877B7" w:rsidP="0070713B">
      <w:pPr>
        <w:spacing w:after="0"/>
        <w:jc w:val="both"/>
        <w:rPr>
          <w:rFonts w:eastAsiaTheme="minorEastAsia" w:hAnsi="Calibri"/>
          <w:color w:val="000000" w:themeColor="text1"/>
          <w:kern w:val="24"/>
          <w:szCs w:val="24"/>
          <w:lang w:eastAsia="en-GB"/>
        </w:rPr>
      </w:pPr>
    </w:p>
    <w:p w:rsidR="006877B7" w:rsidRPr="006877B7" w:rsidRDefault="006877B7" w:rsidP="0070713B">
      <w:pPr>
        <w:spacing w:after="0"/>
        <w:jc w:val="both"/>
        <w:rPr>
          <w:rFonts w:ascii="Times New Roman" w:eastAsia="Times New Roman" w:hAnsi="Times New Roman" w:cs="Times New Roman"/>
          <w:szCs w:val="24"/>
          <w:lang w:eastAsia="en-GB"/>
        </w:rPr>
      </w:pPr>
      <w:r w:rsidRPr="006877B7">
        <w:rPr>
          <w:rFonts w:eastAsiaTheme="minorEastAsia" w:hAnsi="Calibri"/>
          <w:color w:val="000000" w:themeColor="text1"/>
          <w:kern w:val="24"/>
          <w:szCs w:val="24"/>
          <w:lang w:eastAsia="en-GB"/>
        </w:rPr>
        <w:t xml:space="preserve">Agencies that give advice:  highlight that local are better as will know local processes – early help partnership managers, SET, BAND </w:t>
      </w:r>
      <w:proofErr w:type="spellStart"/>
      <w:r w:rsidRPr="006877B7">
        <w:rPr>
          <w:rFonts w:eastAsiaTheme="minorEastAsia" w:hAnsi="Calibri"/>
          <w:color w:val="000000" w:themeColor="text1"/>
          <w:kern w:val="24"/>
          <w:szCs w:val="24"/>
          <w:lang w:eastAsia="en-GB"/>
        </w:rPr>
        <w:t>etc</w:t>
      </w:r>
      <w:proofErr w:type="spellEnd"/>
      <w:r w:rsidRPr="006877B7">
        <w:rPr>
          <w:rFonts w:eastAsiaTheme="minorEastAsia" w:hAnsi="Calibri"/>
          <w:color w:val="000000" w:themeColor="text1"/>
          <w:kern w:val="24"/>
          <w:szCs w:val="24"/>
          <w:lang w:eastAsia="en-GB"/>
        </w:rPr>
        <w:t xml:space="preserve"> – you don’t need to know all the options out there – just encourage participants to find out what is available to them as follow on from the training.</w:t>
      </w:r>
    </w:p>
    <w:p w:rsidR="006877B7" w:rsidRPr="006877B7" w:rsidRDefault="006877B7" w:rsidP="0070713B">
      <w:pPr>
        <w:spacing w:after="0"/>
        <w:jc w:val="both"/>
        <w:rPr>
          <w:rFonts w:ascii="Times New Roman" w:eastAsia="Times New Roman" w:hAnsi="Times New Roman" w:cs="Times New Roman"/>
          <w:szCs w:val="24"/>
          <w:lang w:eastAsia="en-GB"/>
        </w:rPr>
      </w:pPr>
      <w:r w:rsidRPr="006877B7">
        <w:rPr>
          <w:rFonts w:eastAsiaTheme="minorEastAsia" w:hAnsi="Calibri"/>
          <w:color w:val="000000" w:themeColor="text1"/>
          <w:kern w:val="24"/>
          <w:szCs w:val="24"/>
          <w:lang w:eastAsia="en-GB"/>
        </w:rPr>
        <w:t>Training that can help</w:t>
      </w:r>
      <w:r w:rsidR="0070713B">
        <w:rPr>
          <w:rFonts w:eastAsiaTheme="minorEastAsia" w:hAnsi="Calibri"/>
          <w:color w:val="000000" w:themeColor="text1"/>
          <w:kern w:val="24"/>
          <w:szCs w:val="24"/>
          <w:lang w:eastAsia="en-GB"/>
        </w:rPr>
        <w:t xml:space="preserve"> e.g.: </w:t>
      </w:r>
      <w:r w:rsidRPr="006877B7">
        <w:rPr>
          <w:rFonts w:eastAsiaTheme="minorEastAsia" w:hAnsi="Calibri"/>
          <w:color w:val="000000" w:themeColor="text1"/>
          <w:kern w:val="24"/>
          <w:szCs w:val="24"/>
          <w:lang w:eastAsia="en-GB"/>
        </w:rPr>
        <w:t>signs of safety, having difficult conversations, advanced safeguarding, training related to specific forms of abuse.</w:t>
      </w:r>
    </w:p>
    <w:p w:rsidR="006877B7" w:rsidRDefault="006877B7" w:rsidP="0070713B">
      <w:pPr>
        <w:spacing w:after="0"/>
        <w:jc w:val="both"/>
        <w:rPr>
          <w:rFonts w:eastAsiaTheme="minorEastAsia" w:hAnsi="Calibri"/>
          <w:color w:val="000000" w:themeColor="text1"/>
          <w:kern w:val="24"/>
          <w:szCs w:val="24"/>
          <w:lang w:eastAsia="en-GB"/>
        </w:rPr>
      </w:pPr>
    </w:p>
    <w:p w:rsidR="006877B7" w:rsidRPr="006877B7" w:rsidRDefault="006877B7" w:rsidP="0070713B">
      <w:pPr>
        <w:spacing w:after="0"/>
        <w:jc w:val="both"/>
        <w:rPr>
          <w:rFonts w:ascii="Times New Roman" w:eastAsia="Times New Roman" w:hAnsi="Times New Roman" w:cs="Times New Roman"/>
          <w:szCs w:val="24"/>
          <w:lang w:eastAsia="en-GB"/>
        </w:rPr>
      </w:pPr>
      <w:r w:rsidRPr="006877B7">
        <w:rPr>
          <w:rFonts w:eastAsiaTheme="minorEastAsia" w:hAnsi="Calibri"/>
          <w:color w:val="000000" w:themeColor="text1"/>
          <w:kern w:val="24"/>
          <w:szCs w:val="24"/>
          <w:lang w:eastAsia="en-GB"/>
        </w:rPr>
        <w:t xml:space="preserve">Remind of link to </w:t>
      </w:r>
      <w:r w:rsidR="0028500E">
        <w:rPr>
          <w:rFonts w:eastAsiaTheme="minorEastAsia" w:hAnsi="Calibri"/>
          <w:color w:val="000000" w:themeColor="text1"/>
          <w:kern w:val="24"/>
          <w:szCs w:val="24"/>
          <w:lang w:eastAsia="en-GB"/>
        </w:rPr>
        <w:t xml:space="preserve">KCS </w:t>
      </w:r>
      <w:r w:rsidRPr="006877B7">
        <w:rPr>
          <w:rFonts w:eastAsiaTheme="minorEastAsia" w:hAnsi="Calibri"/>
          <w:color w:val="000000" w:themeColor="text1"/>
          <w:kern w:val="24"/>
          <w:szCs w:val="24"/>
          <w:lang w:eastAsia="en-GB"/>
        </w:rPr>
        <w:t>website where all guidance documents, including threshold guidance can be found.</w:t>
      </w:r>
    </w:p>
    <w:p w:rsidR="006877B7" w:rsidRDefault="006877B7" w:rsidP="0070713B">
      <w:pPr>
        <w:spacing w:after="0"/>
        <w:jc w:val="both"/>
        <w:rPr>
          <w:rFonts w:eastAsiaTheme="minorEastAsia" w:hAnsi="Calibri"/>
          <w:color w:val="000000" w:themeColor="text1"/>
          <w:kern w:val="24"/>
          <w:szCs w:val="24"/>
          <w:lang w:eastAsia="en-GB"/>
        </w:rPr>
      </w:pPr>
    </w:p>
    <w:p w:rsidR="006877B7" w:rsidRDefault="0070713B" w:rsidP="0070713B">
      <w:pPr>
        <w:spacing w:after="0"/>
        <w:jc w:val="both"/>
        <w:rPr>
          <w:rFonts w:eastAsiaTheme="minorEastAsia" w:hAnsi="Calibri"/>
          <w:color w:val="000000" w:themeColor="text1"/>
          <w:kern w:val="24"/>
          <w:szCs w:val="24"/>
          <w:lang w:eastAsia="en-GB"/>
        </w:rPr>
      </w:pPr>
      <w:r>
        <w:rPr>
          <w:rFonts w:eastAsiaTheme="minorEastAsia" w:hAnsi="Calibri"/>
          <w:color w:val="000000" w:themeColor="text1"/>
          <w:kern w:val="24"/>
          <w:szCs w:val="24"/>
          <w:lang w:eastAsia="en-GB"/>
        </w:rPr>
        <w:t>R</w:t>
      </w:r>
      <w:r w:rsidR="006877B7" w:rsidRPr="006877B7">
        <w:rPr>
          <w:rFonts w:eastAsiaTheme="minorEastAsia" w:hAnsi="Calibri"/>
          <w:color w:val="000000" w:themeColor="text1"/>
          <w:kern w:val="24"/>
          <w:szCs w:val="24"/>
          <w:lang w:eastAsia="en-GB"/>
        </w:rPr>
        <w:t xml:space="preserve">emind participants of escalation policy to resolve professional </w:t>
      </w:r>
      <w:r>
        <w:rPr>
          <w:rFonts w:eastAsiaTheme="minorEastAsia" w:hAnsi="Calibri"/>
          <w:color w:val="000000" w:themeColor="text1"/>
          <w:kern w:val="24"/>
          <w:szCs w:val="24"/>
          <w:lang w:eastAsia="en-GB"/>
        </w:rPr>
        <w:t>d</w:t>
      </w:r>
      <w:r w:rsidR="006877B7" w:rsidRPr="006877B7">
        <w:rPr>
          <w:rFonts w:eastAsiaTheme="minorEastAsia" w:hAnsi="Calibri"/>
          <w:color w:val="000000" w:themeColor="text1"/>
          <w:kern w:val="24"/>
          <w:szCs w:val="24"/>
          <w:lang w:eastAsia="en-GB"/>
        </w:rPr>
        <w:t>isagreements.  If they are not happy with a decision from</w:t>
      </w:r>
      <w:r>
        <w:rPr>
          <w:rFonts w:eastAsiaTheme="minorEastAsia" w:hAnsi="Calibri"/>
          <w:color w:val="000000" w:themeColor="text1"/>
          <w:kern w:val="24"/>
          <w:szCs w:val="24"/>
          <w:lang w:eastAsia="en-GB"/>
        </w:rPr>
        <w:t xml:space="preserve"> </w:t>
      </w:r>
      <w:r w:rsidR="006877B7" w:rsidRPr="006877B7">
        <w:rPr>
          <w:rFonts w:eastAsiaTheme="minorEastAsia" w:hAnsi="Calibri"/>
          <w:color w:val="000000" w:themeColor="text1"/>
          <w:kern w:val="24"/>
          <w:szCs w:val="24"/>
          <w:lang w:eastAsia="en-GB"/>
        </w:rPr>
        <w:t xml:space="preserve">any agency regarding safeguarding (including first response) they should:  discuss with their safeguarding lead, and go over any referral </w:t>
      </w:r>
      <w:r>
        <w:rPr>
          <w:rFonts w:eastAsiaTheme="minorEastAsia" w:hAnsi="Calibri"/>
          <w:color w:val="000000" w:themeColor="text1"/>
          <w:kern w:val="24"/>
          <w:szCs w:val="24"/>
          <w:lang w:eastAsia="en-GB"/>
        </w:rPr>
        <w:t>c</w:t>
      </w:r>
      <w:r w:rsidR="006877B7" w:rsidRPr="006877B7">
        <w:rPr>
          <w:rFonts w:eastAsiaTheme="minorEastAsia" w:hAnsi="Calibri"/>
          <w:color w:val="000000" w:themeColor="text1"/>
          <w:kern w:val="24"/>
          <w:szCs w:val="24"/>
          <w:lang w:eastAsia="en-GB"/>
        </w:rPr>
        <w:t xml:space="preserve">ompleted to check if they have provided all relevant information.  If they still don’t understand why a certain decision has been reached encourage them to ask for clarification, and if still disagree with decision to escalate for further discussion. </w:t>
      </w:r>
    </w:p>
    <w:p w:rsidR="006877B7" w:rsidRDefault="006877B7" w:rsidP="0070713B">
      <w:pPr>
        <w:spacing w:after="0"/>
        <w:jc w:val="both"/>
        <w:rPr>
          <w:rFonts w:eastAsiaTheme="minorEastAsia" w:hAnsi="Calibri"/>
          <w:color w:val="000000" w:themeColor="text1"/>
          <w:kern w:val="24"/>
          <w:szCs w:val="24"/>
          <w:lang w:eastAsia="en-GB"/>
        </w:rPr>
      </w:pPr>
    </w:p>
    <w:p w:rsidR="006877B7" w:rsidRPr="006877B7" w:rsidRDefault="006877B7" w:rsidP="0070713B">
      <w:pPr>
        <w:spacing w:after="0"/>
        <w:jc w:val="both"/>
        <w:rPr>
          <w:rFonts w:ascii="Times New Roman" w:eastAsia="Times New Roman" w:hAnsi="Times New Roman" w:cs="Times New Roman"/>
          <w:szCs w:val="24"/>
          <w:lang w:eastAsia="en-GB"/>
        </w:rPr>
      </w:pPr>
      <w:r w:rsidRPr="006877B7">
        <w:rPr>
          <w:rFonts w:eastAsiaTheme="minorEastAsia" w:hAnsi="Calibri"/>
          <w:color w:val="000000" w:themeColor="text1"/>
          <w:kern w:val="24"/>
          <w:szCs w:val="24"/>
          <w:lang w:eastAsia="en-GB"/>
        </w:rPr>
        <w:t>Point out that professional challenge is normal in child protection as there are many ‘grey’ areas and that it is not a judgement on any individual to use the escalation policy to resolve disagreements.</w:t>
      </w:r>
    </w:p>
    <w:p w:rsidR="006877B7" w:rsidRDefault="006877B7" w:rsidP="0070713B">
      <w:pPr>
        <w:spacing w:after="0"/>
        <w:jc w:val="both"/>
        <w:rPr>
          <w:rFonts w:eastAsiaTheme="minorEastAsia" w:hAnsi="Calibri"/>
          <w:color w:val="000000" w:themeColor="text1"/>
          <w:kern w:val="24"/>
          <w:szCs w:val="24"/>
          <w:lang w:eastAsia="en-GB"/>
        </w:rPr>
      </w:pPr>
    </w:p>
    <w:p w:rsidR="006877B7" w:rsidRDefault="006877B7" w:rsidP="0070713B">
      <w:pPr>
        <w:spacing w:after="0"/>
        <w:jc w:val="both"/>
        <w:rPr>
          <w:rFonts w:eastAsiaTheme="minorEastAsia" w:hAnsi="Calibri"/>
          <w:color w:val="000000" w:themeColor="text1"/>
          <w:kern w:val="24"/>
          <w:szCs w:val="24"/>
          <w:lang w:eastAsia="en-GB"/>
        </w:rPr>
      </w:pPr>
      <w:r w:rsidRPr="006877B7">
        <w:rPr>
          <w:rFonts w:eastAsiaTheme="minorEastAsia" w:hAnsi="Calibri"/>
          <w:color w:val="000000" w:themeColor="text1"/>
          <w:kern w:val="24"/>
          <w:szCs w:val="24"/>
          <w:lang w:eastAsia="en-GB"/>
        </w:rPr>
        <w:t>Remind participants that all detailed information is in their booklet, as are links to relevant documents.  Don’t forget to thank them for coming along – this is voluntary.</w:t>
      </w:r>
    </w:p>
    <w:p w:rsidR="006877B7" w:rsidRPr="006877B7" w:rsidRDefault="006877B7" w:rsidP="006877B7">
      <w:pPr>
        <w:spacing w:after="0"/>
        <w:rPr>
          <w:rFonts w:ascii="Times New Roman" w:eastAsia="Times New Roman" w:hAnsi="Times New Roman" w:cs="Times New Roman"/>
          <w:szCs w:val="24"/>
          <w:lang w:eastAsia="en-GB"/>
        </w:rPr>
      </w:pPr>
    </w:p>
    <w:p w:rsidR="00566A60" w:rsidRPr="009B5ABA" w:rsidRDefault="009B5ABA" w:rsidP="00566A60">
      <w:pPr>
        <w:pStyle w:val="Heading2"/>
        <w:rPr>
          <w:color w:val="1F497D" w:themeColor="text2"/>
          <w:sz w:val="28"/>
          <w:szCs w:val="28"/>
        </w:rPr>
      </w:pPr>
      <w:r>
        <w:rPr>
          <w:color w:val="1F497D" w:themeColor="text2"/>
          <w:sz w:val="28"/>
          <w:szCs w:val="28"/>
        </w:rPr>
        <w:t>Usefu</w:t>
      </w:r>
      <w:r w:rsidR="005F0599">
        <w:rPr>
          <w:color w:val="1F497D" w:themeColor="text2"/>
          <w:sz w:val="28"/>
          <w:szCs w:val="28"/>
        </w:rPr>
        <w:t>l information</w:t>
      </w:r>
    </w:p>
    <w:p w:rsidR="00566A60" w:rsidRDefault="00566A60" w:rsidP="00566A60">
      <w:pPr>
        <w:tabs>
          <w:tab w:val="left" w:pos="1830"/>
        </w:tabs>
      </w:pPr>
    </w:p>
    <w:p w:rsidR="00566A60" w:rsidRDefault="00566A60" w:rsidP="00566A60">
      <w:pPr>
        <w:tabs>
          <w:tab w:val="left" w:pos="1830"/>
        </w:tabs>
      </w:pPr>
      <w:r w:rsidRPr="009B5ABA">
        <w:rPr>
          <w:b/>
          <w:color w:val="4F81BD" w:themeColor="accent1"/>
        </w:rPr>
        <w:t>First Response</w:t>
      </w:r>
      <w:r w:rsidR="009B5ABA">
        <w:t>:</w:t>
      </w:r>
      <w:r w:rsidR="009B5ABA">
        <w:tab/>
        <w:t>0117</w:t>
      </w:r>
      <w:r>
        <w:t xml:space="preserve"> 903 6444 </w:t>
      </w:r>
      <w:r w:rsidR="009B5ABA">
        <w:t xml:space="preserve">– if urgent referral, immediate risk of significant harm.  Otherwise refer at:  </w:t>
      </w:r>
      <w:hyperlink r:id="rId13" w:history="1">
        <w:r w:rsidR="00462F6D" w:rsidRPr="009E3175">
          <w:rPr>
            <w:rStyle w:val="Hyperlink"/>
            <w:b/>
          </w:rPr>
          <w:t>https://www2.bristol.gov.uk/form/child-or-young-person-request-support-or-report-concern</w:t>
        </w:r>
      </w:hyperlink>
    </w:p>
    <w:p w:rsidR="009B5ABA" w:rsidRDefault="009B5ABA" w:rsidP="009B5ABA">
      <w:pPr>
        <w:tabs>
          <w:tab w:val="left" w:pos="1830"/>
        </w:tabs>
      </w:pPr>
      <w:r w:rsidRPr="009B5ABA">
        <w:rPr>
          <w:b/>
          <w:color w:val="4F81BD" w:themeColor="accent1"/>
        </w:rPr>
        <w:t>Outside office hours</w:t>
      </w:r>
      <w:r>
        <w:t>- Emergency Duty Team- 01454 615165</w:t>
      </w:r>
    </w:p>
    <w:p w:rsidR="008570E6" w:rsidRPr="005920F1" w:rsidRDefault="008570E6" w:rsidP="008570E6">
      <w:pPr>
        <w:tabs>
          <w:tab w:val="left" w:pos="1830"/>
        </w:tabs>
      </w:pPr>
      <w:r w:rsidRPr="009B5ABA">
        <w:rPr>
          <w:b/>
          <w:color w:val="4F81BD" w:themeColor="accent1"/>
        </w:rPr>
        <w:t>Early Help Team</w:t>
      </w:r>
      <w:r w:rsidR="008304C5" w:rsidRPr="009B5ABA">
        <w:rPr>
          <w:b/>
          <w:color w:val="4F81BD" w:themeColor="accent1"/>
        </w:rPr>
        <w:t>s</w:t>
      </w:r>
      <w:r w:rsidRPr="009B5ABA">
        <w:rPr>
          <w:color w:val="4F81BD" w:themeColor="accent1"/>
        </w:rPr>
        <w:t xml:space="preserve"> </w:t>
      </w:r>
      <w:proofErr w:type="gramStart"/>
      <w:r w:rsidR="008304C5">
        <w:t>-</w:t>
      </w:r>
      <w:r w:rsidR="009B5ABA">
        <w:t xml:space="preserve">  </w:t>
      </w:r>
      <w:r>
        <w:t>North</w:t>
      </w:r>
      <w:proofErr w:type="gramEnd"/>
      <w:r>
        <w:t xml:space="preserve">: </w:t>
      </w:r>
      <w:r w:rsidR="009B5ABA">
        <w:t xml:space="preserve">0117 </w:t>
      </w:r>
      <w:r>
        <w:t xml:space="preserve">903 8700, South: </w:t>
      </w:r>
      <w:r w:rsidR="009B5ABA">
        <w:t xml:space="preserve">0117 </w:t>
      </w:r>
      <w:r>
        <w:t xml:space="preserve">903 </w:t>
      </w:r>
      <w:r w:rsidR="009B5ABA">
        <w:t>7770</w:t>
      </w:r>
      <w:r>
        <w:t xml:space="preserve">, East Central: </w:t>
      </w:r>
      <w:r w:rsidR="009B5ABA">
        <w:t xml:space="preserve">0117 </w:t>
      </w:r>
      <w:r>
        <w:t>903 6743</w:t>
      </w:r>
      <w:r w:rsidR="008304C5">
        <w:t xml:space="preserve">      </w:t>
      </w:r>
    </w:p>
    <w:p w:rsidR="00566A60" w:rsidRDefault="009B5ABA" w:rsidP="00566A60">
      <w:pPr>
        <w:tabs>
          <w:tab w:val="left" w:pos="1830"/>
        </w:tabs>
      </w:pPr>
      <w:r w:rsidRPr="009B5ABA">
        <w:rPr>
          <w:b/>
          <w:color w:val="4F81BD" w:themeColor="accent1"/>
        </w:rPr>
        <w:t>Children’s Social Work Units:</w:t>
      </w:r>
      <w:r>
        <w:rPr>
          <w:b/>
        </w:rPr>
        <w:t xml:space="preserve">  </w:t>
      </w:r>
      <w:r w:rsidRPr="009B5ABA">
        <w:t>contact numbers for all 27 units across the city can be found at:</w:t>
      </w:r>
      <w:r>
        <w:rPr>
          <w:b/>
        </w:rPr>
        <w:t xml:space="preserve">  </w:t>
      </w:r>
      <w:hyperlink r:id="rId14" w:history="1">
        <w:r w:rsidRPr="00BF7301">
          <w:rPr>
            <w:rStyle w:val="Hyperlink"/>
          </w:rPr>
          <w:t>https://www.bristol.gov.uk/social-care-health/social-work-contact-details-children-and-young-people</w:t>
        </w:r>
      </w:hyperlink>
    </w:p>
    <w:p w:rsidR="00A245A8" w:rsidRDefault="0028500E" w:rsidP="00A245A8">
      <w:pPr>
        <w:tabs>
          <w:tab w:val="left" w:pos="1830"/>
        </w:tabs>
        <w:rPr>
          <w:b/>
          <w:color w:val="4F81BD" w:themeColor="accent1"/>
        </w:rPr>
      </w:pPr>
      <w:r>
        <w:rPr>
          <w:b/>
          <w:color w:val="4F81BD" w:themeColor="accent1"/>
        </w:rPr>
        <w:t>KCS</w:t>
      </w:r>
      <w:r w:rsidR="00A245A8">
        <w:rPr>
          <w:b/>
          <w:color w:val="4F81BD" w:themeColor="accent1"/>
        </w:rPr>
        <w:t xml:space="preserve"> website:  </w:t>
      </w:r>
      <w:hyperlink r:id="rId15" w:history="1">
        <w:r w:rsidR="00A245A8" w:rsidRPr="00DE4527">
          <w:rPr>
            <w:rStyle w:val="Hyperlink"/>
            <w:b/>
          </w:rPr>
          <w:t>https://bristolsafeguarding.org/children-home/</w:t>
        </w:r>
      </w:hyperlink>
    </w:p>
    <w:p w:rsidR="00A245A8" w:rsidRDefault="00A245A8" w:rsidP="00A245A8">
      <w:pPr>
        <w:tabs>
          <w:tab w:val="left" w:pos="1830"/>
        </w:tabs>
        <w:rPr>
          <w:b/>
          <w:color w:val="4F81BD" w:themeColor="accent1"/>
        </w:rPr>
      </w:pPr>
      <w:r w:rsidRPr="00542BA2">
        <w:rPr>
          <w:b/>
          <w:color w:val="4F81BD" w:themeColor="accent1"/>
        </w:rPr>
        <w:t xml:space="preserve">Bristol </w:t>
      </w:r>
      <w:r>
        <w:rPr>
          <w:b/>
          <w:color w:val="4F81BD" w:themeColor="accent1"/>
        </w:rPr>
        <w:t xml:space="preserve">Threshold </w:t>
      </w:r>
      <w:r w:rsidRPr="00542BA2">
        <w:rPr>
          <w:b/>
          <w:color w:val="4F81BD" w:themeColor="accent1"/>
        </w:rPr>
        <w:t>Guidance:</w:t>
      </w:r>
      <w:r>
        <w:rPr>
          <w:b/>
          <w:color w:val="4F81BD" w:themeColor="accent1"/>
        </w:rPr>
        <w:t xml:space="preserve"> </w:t>
      </w:r>
      <w:hyperlink r:id="rId16" w:history="1">
        <w:r w:rsidRPr="00DE4527">
          <w:rPr>
            <w:rStyle w:val="Hyperlink"/>
            <w:b/>
          </w:rPr>
          <w:t>https://bristolsafeguarding.org/media/1158/threshold-guidance.pdf</w:t>
        </w:r>
      </w:hyperlink>
    </w:p>
    <w:p w:rsidR="006877B7" w:rsidRDefault="00A245A8" w:rsidP="006877B7">
      <w:pPr>
        <w:tabs>
          <w:tab w:val="left" w:pos="1830"/>
        </w:tabs>
        <w:rPr>
          <w:rStyle w:val="Hyperlink"/>
          <w:b/>
        </w:rPr>
      </w:pPr>
      <w:r w:rsidRPr="00542BA2">
        <w:rPr>
          <w:b/>
          <w:color w:val="4F81BD" w:themeColor="accent1"/>
        </w:rPr>
        <w:t>Bristol Single Assessment Framework Guidance:</w:t>
      </w:r>
      <w:r w:rsidRPr="00542BA2">
        <w:rPr>
          <w:color w:val="4F81BD" w:themeColor="accent1"/>
        </w:rPr>
        <w:t xml:space="preserve"> </w:t>
      </w:r>
      <w:hyperlink r:id="rId17" w:history="1">
        <w:r w:rsidRPr="00A245A8">
          <w:rPr>
            <w:rStyle w:val="Hyperlink"/>
            <w:b/>
          </w:rPr>
          <w:t>https://bristolsafeguarding.org/media/1175/saf.pdf</w:t>
        </w:r>
      </w:hyperlink>
    </w:p>
    <w:p w:rsidR="006877B7" w:rsidRDefault="000333F6" w:rsidP="006877B7">
      <w:pPr>
        <w:tabs>
          <w:tab w:val="left" w:pos="1830"/>
        </w:tabs>
        <w:rPr>
          <w:rStyle w:val="Hyperlink"/>
          <w:b/>
        </w:rPr>
      </w:pPr>
      <w:r w:rsidRPr="006877B7">
        <w:rPr>
          <w:b/>
          <w:color w:val="4F81BD" w:themeColor="accent1"/>
        </w:rPr>
        <w:t>Escalation Policy:</w:t>
      </w:r>
      <w:r w:rsidR="006877B7">
        <w:rPr>
          <w:color w:val="4F81BD" w:themeColor="accent1"/>
        </w:rPr>
        <w:t xml:space="preserve"> </w:t>
      </w:r>
      <w:hyperlink r:id="rId18" w:history="1">
        <w:r w:rsidR="00A245A8" w:rsidRPr="006877B7">
          <w:rPr>
            <w:rStyle w:val="Hyperlink"/>
            <w:b/>
          </w:rPr>
          <w:t>https://bristolsafeguarding.org/media/1176/escalation-procedure.pdf</w:t>
        </w:r>
      </w:hyperlink>
    </w:p>
    <w:p w:rsidR="0070713B" w:rsidRPr="0070713B" w:rsidRDefault="00566A60" w:rsidP="0070713B">
      <w:pPr>
        <w:tabs>
          <w:tab w:val="left" w:pos="1830"/>
        </w:tabs>
        <w:rPr>
          <w:b/>
          <w:color w:val="4F81BD" w:themeColor="accent1"/>
        </w:rPr>
      </w:pPr>
      <w:r w:rsidRPr="006877B7">
        <w:rPr>
          <w:b/>
          <w:color w:val="4F81BD" w:themeColor="accent1"/>
        </w:rPr>
        <w:t>South West Child Protection Procedures</w:t>
      </w:r>
      <w:r w:rsidR="00A245A8" w:rsidRPr="006877B7">
        <w:rPr>
          <w:color w:val="4F81BD" w:themeColor="accent1"/>
        </w:rPr>
        <w:t>:</w:t>
      </w:r>
      <w:r w:rsidR="00A245A8" w:rsidRPr="006877B7">
        <w:t xml:space="preserve"> </w:t>
      </w:r>
      <w:hyperlink r:id="rId19" w:history="1">
        <w:r w:rsidR="0070713B" w:rsidRPr="00BE1DBF">
          <w:rPr>
            <w:rStyle w:val="Hyperlink"/>
            <w:b/>
          </w:rPr>
          <w:t>www.swcpp.org.uk</w:t>
        </w:r>
      </w:hyperlink>
    </w:p>
    <w:sectPr w:rsidR="0070713B" w:rsidRPr="0070713B" w:rsidSect="0070713B">
      <w:headerReference w:type="even" r:id="rId20"/>
      <w:headerReference w:type="default" r:id="rId21"/>
      <w:footerReference w:type="even" r:id="rId22"/>
      <w:footerReference w:type="default" r:id="rId23"/>
      <w:headerReference w:type="first" r:id="rId24"/>
      <w:footerReference w:type="first" r:id="rId25"/>
      <w:pgSz w:w="11907" w:h="16840"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401B" w:rsidRDefault="00E2401B" w:rsidP="0084728A">
      <w:pPr>
        <w:spacing w:after="0"/>
      </w:pPr>
      <w:r>
        <w:separator/>
      </w:r>
    </w:p>
  </w:endnote>
  <w:endnote w:type="continuationSeparator" w:id="0">
    <w:p w:rsidR="00E2401B" w:rsidRDefault="00E2401B" w:rsidP="0084728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54E" w:rsidRDefault="0065554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958"/>
      <w:gridCol w:w="8285"/>
    </w:tblGrid>
    <w:tr w:rsidR="00581637">
      <w:tc>
        <w:tcPr>
          <w:tcW w:w="918" w:type="dxa"/>
        </w:tcPr>
        <w:p w:rsidR="00581637" w:rsidRDefault="00581637">
          <w:pPr>
            <w:pStyle w:val="Footer"/>
            <w:jc w:val="right"/>
            <w:rPr>
              <w:b/>
              <w:bCs/>
              <w:color w:val="4F81BD" w:themeColor="accent1"/>
              <w:sz w:val="32"/>
              <w:szCs w:val="32"/>
              <w14:numForm w14:val="oldStyle"/>
            </w:rPr>
          </w:pPr>
          <w:r>
            <w:rPr>
              <w:sz w:val="22"/>
              <w14:shadow w14:blurRad="50800" w14:dist="38100" w14:dir="2700000" w14:sx="100000" w14:sy="100000" w14:kx="0" w14:ky="0" w14:algn="tl">
                <w14:srgbClr w14:val="000000">
                  <w14:alpha w14:val="60000"/>
                </w14:srgbClr>
              </w14:shadow>
              <w14:numForm w14:val="oldStyle"/>
            </w:rPr>
            <w:fldChar w:fldCharType="begin"/>
          </w:r>
          <w:r>
            <w:rPr>
              <w14:shadow w14:blurRad="50800" w14:dist="38100" w14:dir="2700000" w14:sx="100000" w14:sy="100000" w14:kx="0" w14:ky="0" w14:algn="tl">
                <w14:srgbClr w14:val="000000">
                  <w14:alpha w14:val="60000"/>
                </w14:srgbClr>
              </w14:shadow>
              <w14:numForm w14:val="oldStyle"/>
            </w:rPr>
            <w:instrText xml:space="preserve"> PAGE   \* MERGEFORMAT </w:instrText>
          </w:r>
          <w:r>
            <w:rPr>
              <w:sz w:val="22"/>
              <w14:shadow w14:blurRad="50800" w14:dist="38100" w14:dir="2700000" w14:sx="100000" w14:sy="100000" w14:kx="0" w14:ky="0" w14:algn="tl">
                <w14:srgbClr w14:val="000000">
                  <w14:alpha w14:val="60000"/>
                </w14:srgbClr>
              </w14:shadow>
              <w14:numForm w14:val="oldStyle"/>
            </w:rPr>
            <w:fldChar w:fldCharType="separate"/>
          </w:r>
          <w:r w:rsidR="00B145CB" w:rsidRPr="00B145CB">
            <w:rPr>
              <w:b/>
              <w:bCs/>
              <w:noProof/>
              <w:color w:val="4F81BD" w:themeColor="accent1"/>
              <w:sz w:val="32"/>
              <w:szCs w:val="32"/>
              <w14:shadow w14:blurRad="50800" w14:dist="38100" w14:dir="2700000" w14:sx="100000" w14:sy="100000" w14:kx="0" w14:ky="0" w14:algn="tl">
                <w14:srgbClr w14:val="000000">
                  <w14:alpha w14:val="60000"/>
                </w14:srgbClr>
              </w14:shadow>
              <w14:numForm w14:val="oldStyle"/>
            </w:rPr>
            <w:t>4</w:t>
          </w:r>
          <w:r>
            <w:rPr>
              <w:b/>
              <w:bCs/>
              <w:noProof/>
              <w:color w:val="4F81BD" w:themeColor="accent1"/>
              <w:sz w:val="32"/>
              <w:szCs w:val="32"/>
              <w14:shadow w14:blurRad="50800" w14:dist="38100" w14:dir="2700000" w14:sx="100000" w14:sy="100000" w14:kx="0" w14:ky="0" w14:algn="tl">
                <w14:srgbClr w14:val="000000">
                  <w14:alpha w14:val="60000"/>
                </w14:srgbClr>
              </w14:shadow>
              <w14:numForm w14:val="oldStyle"/>
            </w:rPr>
            <w:fldChar w:fldCharType="end"/>
          </w:r>
        </w:p>
      </w:tc>
      <w:tc>
        <w:tcPr>
          <w:tcW w:w="7938" w:type="dxa"/>
        </w:tcPr>
        <w:p w:rsidR="00581637" w:rsidRDefault="00581637">
          <w:pPr>
            <w:pStyle w:val="Footer"/>
          </w:pPr>
        </w:p>
      </w:tc>
    </w:tr>
  </w:tbl>
  <w:p w:rsidR="00581637" w:rsidRDefault="00581637" w:rsidP="00BE3B0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139"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748"/>
      <w:gridCol w:w="8752"/>
    </w:tblGrid>
    <w:tr w:rsidR="00581637" w:rsidTr="00DB414C">
      <w:tc>
        <w:tcPr>
          <w:tcW w:w="958" w:type="dxa"/>
        </w:tcPr>
        <w:p w:rsidR="00581637" w:rsidRDefault="00581637">
          <w:pPr>
            <w:pStyle w:val="Footer"/>
            <w:jc w:val="right"/>
            <w:rPr>
              <w:b/>
              <w:bCs/>
              <w:color w:val="4F81BD" w:themeColor="accent1"/>
              <w:sz w:val="32"/>
              <w:szCs w:val="32"/>
              <w14:numForm w14:val="oldStyle"/>
            </w:rPr>
          </w:pPr>
          <w:r>
            <w:rPr>
              <w:sz w:val="22"/>
              <w14:shadow w14:blurRad="50800" w14:dist="38100" w14:dir="2700000" w14:sx="100000" w14:sy="100000" w14:kx="0" w14:ky="0" w14:algn="tl">
                <w14:srgbClr w14:val="000000">
                  <w14:alpha w14:val="60000"/>
                </w14:srgbClr>
              </w14:shadow>
              <w14:numForm w14:val="oldStyle"/>
            </w:rPr>
            <w:fldChar w:fldCharType="begin"/>
          </w:r>
          <w:r>
            <w:rPr>
              <w14:shadow w14:blurRad="50800" w14:dist="38100" w14:dir="2700000" w14:sx="100000" w14:sy="100000" w14:kx="0" w14:ky="0" w14:algn="tl">
                <w14:srgbClr w14:val="000000">
                  <w14:alpha w14:val="60000"/>
                </w14:srgbClr>
              </w14:shadow>
              <w14:numForm w14:val="oldStyle"/>
            </w:rPr>
            <w:instrText xml:space="preserve"> PAGE   \* MERGEFORMAT </w:instrText>
          </w:r>
          <w:r>
            <w:rPr>
              <w:sz w:val="22"/>
              <w14:shadow w14:blurRad="50800" w14:dist="38100" w14:dir="2700000" w14:sx="100000" w14:sy="100000" w14:kx="0" w14:ky="0" w14:algn="tl">
                <w14:srgbClr w14:val="000000">
                  <w14:alpha w14:val="60000"/>
                </w14:srgbClr>
              </w14:shadow>
              <w14:numForm w14:val="oldStyle"/>
            </w:rPr>
            <w:fldChar w:fldCharType="separate"/>
          </w:r>
          <w:r w:rsidR="0070713B" w:rsidRPr="0070713B">
            <w:rPr>
              <w:b/>
              <w:bCs/>
              <w:noProof/>
              <w:color w:val="4F81BD" w:themeColor="accent1"/>
              <w:sz w:val="32"/>
              <w:szCs w:val="32"/>
              <w14:shadow w14:blurRad="50800" w14:dist="38100" w14:dir="2700000" w14:sx="100000" w14:sy="100000" w14:kx="0" w14:ky="0" w14:algn="tl">
                <w14:srgbClr w14:val="000000">
                  <w14:alpha w14:val="60000"/>
                </w14:srgbClr>
              </w14:shadow>
              <w14:numForm w14:val="oldStyle"/>
            </w:rPr>
            <w:t>1</w:t>
          </w:r>
          <w:r>
            <w:rPr>
              <w:b/>
              <w:bCs/>
              <w:noProof/>
              <w:color w:val="4F81BD" w:themeColor="accent1"/>
              <w:sz w:val="32"/>
              <w:szCs w:val="32"/>
              <w14:shadow w14:blurRad="50800" w14:dist="38100" w14:dir="2700000" w14:sx="100000" w14:sy="100000" w14:kx="0" w14:ky="0" w14:algn="tl">
                <w14:srgbClr w14:val="000000">
                  <w14:alpha w14:val="60000"/>
                </w14:srgbClr>
              </w14:shadow>
              <w14:numForm w14:val="oldStyle"/>
            </w:rPr>
            <w:fldChar w:fldCharType="end"/>
          </w:r>
        </w:p>
      </w:tc>
      <w:tc>
        <w:tcPr>
          <w:tcW w:w="13609" w:type="dxa"/>
        </w:tcPr>
        <w:p w:rsidR="00581637" w:rsidRDefault="00581637">
          <w:pPr>
            <w:pStyle w:val="Footer"/>
          </w:pPr>
        </w:p>
      </w:tc>
    </w:tr>
  </w:tbl>
  <w:p w:rsidR="00581637" w:rsidRDefault="0058163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401B" w:rsidRDefault="00E2401B" w:rsidP="0084728A">
      <w:pPr>
        <w:spacing w:after="0"/>
      </w:pPr>
      <w:r>
        <w:separator/>
      </w:r>
    </w:p>
  </w:footnote>
  <w:footnote w:type="continuationSeparator" w:id="0">
    <w:p w:rsidR="00E2401B" w:rsidRDefault="00E2401B" w:rsidP="0084728A">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54E" w:rsidRDefault="0065554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8104"/>
      <w:gridCol w:w="1153"/>
    </w:tblGrid>
    <w:tr w:rsidR="00581637">
      <w:trPr>
        <w:trHeight w:val="288"/>
      </w:trPr>
      <w:tc>
        <w:tcPr>
          <w:tcW w:w="7765" w:type="dxa"/>
        </w:tcPr>
        <w:p w:rsidR="00581637" w:rsidRDefault="00B145CB">
          <w:pPr>
            <w:pStyle w:val="Header"/>
            <w:jc w:val="right"/>
            <w:rPr>
              <w:rFonts w:asciiTheme="majorHAnsi" w:eastAsiaTheme="majorEastAsia" w:hAnsiTheme="majorHAnsi" w:cstheme="majorBidi"/>
              <w:sz w:val="36"/>
              <w:szCs w:val="36"/>
            </w:rPr>
          </w:pPr>
          <w:sdt>
            <w:sdtPr>
              <w:rPr>
                <w:rFonts w:asciiTheme="majorHAnsi" w:eastAsiaTheme="majorEastAsia" w:hAnsiTheme="majorHAnsi" w:cstheme="majorBidi"/>
                <w:sz w:val="36"/>
                <w:szCs w:val="36"/>
              </w:rPr>
              <w:alias w:val="Title"/>
              <w:id w:val="-1750423037"/>
              <w:dataBinding w:prefixMappings="xmlns:ns0='http://schemas.openxmlformats.org/package/2006/metadata/core-properties' xmlns:ns1='http://purl.org/dc/elements/1.1/'" w:xpath="/ns0:coreProperties[1]/ns1:title[1]" w:storeItemID="{6C3C8BC8-F283-45AE-878A-BAB7291924A1}"/>
              <w:text/>
            </w:sdtPr>
            <w:sdtEndPr/>
            <w:sdtContent>
              <w:r w:rsidR="00581637">
                <w:rPr>
                  <w:rFonts w:asciiTheme="majorHAnsi" w:eastAsiaTheme="majorEastAsia" w:hAnsiTheme="majorHAnsi" w:cstheme="majorBidi"/>
                  <w:sz w:val="36"/>
                  <w:szCs w:val="36"/>
                </w:rPr>
                <w:t>Making a referral to First Response</w:t>
              </w:r>
            </w:sdtContent>
          </w:sdt>
        </w:p>
      </w:tc>
      <w:sdt>
        <w:sdtPr>
          <w:rPr>
            <w:rFonts w:asciiTheme="majorHAnsi" w:eastAsiaTheme="majorEastAsia" w:hAnsiTheme="majorHAnsi" w:cstheme="majorBidi"/>
            <w:b/>
            <w:bCs/>
            <w:color w:val="4F81BD" w:themeColor="accent1"/>
            <w:sz w:val="36"/>
            <w:szCs w:val="36"/>
            <w14:shadow w14:blurRad="50800" w14:dist="38100" w14:dir="2700000" w14:sx="100000" w14:sy="100000" w14:kx="0" w14:ky="0" w14:algn="tl">
              <w14:srgbClr w14:val="000000">
                <w14:alpha w14:val="60000"/>
              </w14:srgbClr>
            </w14:shadow>
            <w14:numForm w14:val="oldStyle"/>
          </w:rPr>
          <w:alias w:val="Year"/>
          <w:id w:val="-1461023267"/>
          <w:dataBinding w:prefixMappings="xmlns:ns0='http://schemas.microsoft.com/office/2006/coverPageProps'" w:xpath="/ns0:CoverPageProperties[1]/ns0:PublishDate[1]" w:storeItemID="{55AF091B-3C7A-41E3-B477-F2FDAA23CFDA}"/>
          <w:date w:fullDate="2017-05-22T00:00:00Z">
            <w:dateFormat w:val="yyyy"/>
            <w:lid w:val="en-US"/>
            <w:storeMappedDataAs w:val="dateTime"/>
            <w:calendar w:val="gregorian"/>
          </w:date>
        </w:sdtPr>
        <w:sdtEndPr/>
        <w:sdtContent>
          <w:tc>
            <w:tcPr>
              <w:tcW w:w="1105" w:type="dxa"/>
            </w:tcPr>
            <w:p w:rsidR="00581637" w:rsidRDefault="00581637">
              <w:pPr>
                <w:pStyle w:val="Header"/>
                <w:rPr>
                  <w:rFonts w:asciiTheme="majorHAnsi" w:eastAsiaTheme="majorEastAsia" w:hAnsiTheme="majorHAnsi" w:cstheme="majorBidi"/>
                  <w:b/>
                  <w:bCs/>
                  <w:color w:val="4F81BD" w:themeColor="accent1"/>
                  <w:sz w:val="36"/>
                  <w:szCs w:val="36"/>
                  <w14:numForm w14:val="oldStyle"/>
                </w:rPr>
              </w:pPr>
              <w:r>
                <w:rPr>
                  <w:rFonts w:asciiTheme="majorHAnsi" w:eastAsiaTheme="majorEastAsia" w:hAnsiTheme="majorHAnsi" w:cstheme="majorBidi"/>
                  <w:b/>
                  <w:bCs/>
                  <w:color w:val="4F81BD" w:themeColor="accent1"/>
                  <w:sz w:val="36"/>
                  <w:szCs w:val="36"/>
                  <w:lang w:val="en-US"/>
                  <w14:shadow w14:blurRad="50800" w14:dist="38100" w14:dir="2700000" w14:sx="100000" w14:sy="100000" w14:kx="0" w14:ky="0" w14:algn="tl">
                    <w14:srgbClr w14:val="000000">
                      <w14:alpha w14:val="60000"/>
                    </w14:srgbClr>
                  </w14:shadow>
                  <w14:numForm w14:val="oldStyle"/>
                </w:rPr>
                <w:t>2017</w:t>
              </w:r>
            </w:p>
          </w:tc>
        </w:sdtContent>
      </w:sdt>
    </w:tr>
  </w:tbl>
  <w:p w:rsidR="00581637" w:rsidRDefault="00581637" w:rsidP="00BE3B0E"/>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54E" w:rsidRDefault="0065554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D7FF9"/>
    <w:multiLevelType w:val="hybridMultilevel"/>
    <w:tmpl w:val="08D42E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0328355B"/>
    <w:multiLevelType w:val="hybridMultilevel"/>
    <w:tmpl w:val="2938B7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05BF21DE"/>
    <w:multiLevelType w:val="hybridMultilevel"/>
    <w:tmpl w:val="EB24601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
    <w:nsid w:val="05DE458A"/>
    <w:multiLevelType w:val="hybridMultilevel"/>
    <w:tmpl w:val="E12265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67D1EA9"/>
    <w:multiLevelType w:val="hybridMultilevel"/>
    <w:tmpl w:val="6C8A5BB0"/>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5">
    <w:nsid w:val="07450B15"/>
    <w:multiLevelType w:val="hybridMultilevel"/>
    <w:tmpl w:val="925679DA"/>
    <w:lvl w:ilvl="0" w:tplc="0DDAC3DE">
      <w:start w:val="1"/>
      <w:numFmt w:val="bullet"/>
      <w:lvlText w:val="•"/>
      <w:lvlJc w:val="left"/>
      <w:pPr>
        <w:tabs>
          <w:tab w:val="num" w:pos="720"/>
        </w:tabs>
        <w:ind w:left="720" w:hanging="360"/>
      </w:pPr>
      <w:rPr>
        <w:rFonts w:ascii="Arial" w:hAnsi="Arial" w:hint="default"/>
      </w:rPr>
    </w:lvl>
    <w:lvl w:ilvl="1" w:tplc="BB3A2A18" w:tentative="1">
      <w:start w:val="1"/>
      <w:numFmt w:val="bullet"/>
      <w:lvlText w:val="•"/>
      <w:lvlJc w:val="left"/>
      <w:pPr>
        <w:tabs>
          <w:tab w:val="num" w:pos="1440"/>
        </w:tabs>
        <w:ind w:left="1440" w:hanging="360"/>
      </w:pPr>
      <w:rPr>
        <w:rFonts w:ascii="Arial" w:hAnsi="Arial" w:hint="default"/>
      </w:rPr>
    </w:lvl>
    <w:lvl w:ilvl="2" w:tplc="624EBAFA" w:tentative="1">
      <w:start w:val="1"/>
      <w:numFmt w:val="bullet"/>
      <w:lvlText w:val="•"/>
      <w:lvlJc w:val="left"/>
      <w:pPr>
        <w:tabs>
          <w:tab w:val="num" w:pos="2160"/>
        </w:tabs>
        <w:ind w:left="2160" w:hanging="360"/>
      </w:pPr>
      <w:rPr>
        <w:rFonts w:ascii="Arial" w:hAnsi="Arial" w:hint="default"/>
      </w:rPr>
    </w:lvl>
    <w:lvl w:ilvl="3" w:tplc="851A94EA" w:tentative="1">
      <w:start w:val="1"/>
      <w:numFmt w:val="bullet"/>
      <w:lvlText w:val="•"/>
      <w:lvlJc w:val="left"/>
      <w:pPr>
        <w:tabs>
          <w:tab w:val="num" w:pos="2880"/>
        </w:tabs>
        <w:ind w:left="2880" w:hanging="360"/>
      </w:pPr>
      <w:rPr>
        <w:rFonts w:ascii="Arial" w:hAnsi="Arial" w:hint="default"/>
      </w:rPr>
    </w:lvl>
    <w:lvl w:ilvl="4" w:tplc="38487EE8" w:tentative="1">
      <w:start w:val="1"/>
      <w:numFmt w:val="bullet"/>
      <w:lvlText w:val="•"/>
      <w:lvlJc w:val="left"/>
      <w:pPr>
        <w:tabs>
          <w:tab w:val="num" w:pos="3600"/>
        </w:tabs>
        <w:ind w:left="3600" w:hanging="360"/>
      </w:pPr>
      <w:rPr>
        <w:rFonts w:ascii="Arial" w:hAnsi="Arial" w:hint="default"/>
      </w:rPr>
    </w:lvl>
    <w:lvl w:ilvl="5" w:tplc="233AD8E4" w:tentative="1">
      <w:start w:val="1"/>
      <w:numFmt w:val="bullet"/>
      <w:lvlText w:val="•"/>
      <w:lvlJc w:val="left"/>
      <w:pPr>
        <w:tabs>
          <w:tab w:val="num" w:pos="4320"/>
        </w:tabs>
        <w:ind w:left="4320" w:hanging="360"/>
      </w:pPr>
      <w:rPr>
        <w:rFonts w:ascii="Arial" w:hAnsi="Arial" w:hint="default"/>
      </w:rPr>
    </w:lvl>
    <w:lvl w:ilvl="6" w:tplc="25941C6C" w:tentative="1">
      <w:start w:val="1"/>
      <w:numFmt w:val="bullet"/>
      <w:lvlText w:val="•"/>
      <w:lvlJc w:val="left"/>
      <w:pPr>
        <w:tabs>
          <w:tab w:val="num" w:pos="5040"/>
        </w:tabs>
        <w:ind w:left="5040" w:hanging="360"/>
      </w:pPr>
      <w:rPr>
        <w:rFonts w:ascii="Arial" w:hAnsi="Arial" w:hint="default"/>
      </w:rPr>
    </w:lvl>
    <w:lvl w:ilvl="7" w:tplc="DF126FD2" w:tentative="1">
      <w:start w:val="1"/>
      <w:numFmt w:val="bullet"/>
      <w:lvlText w:val="•"/>
      <w:lvlJc w:val="left"/>
      <w:pPr>
        <w:tabs>
          <w:tab w:val="num" w:pos="5760"/>
        </w:tabs>
        <w:ind w:left="5760" w:hanging="360"/>
      </w:pPr>
      <w:rPr>
        <w:rFonts w:ascii="Arial" w:hAnsi="Arial" w:hint="default"/>
      </w:rPr>
    </w:lvl>
    <w:lvl w:ilvl="8" w:tplc="4370A378" w:tentative="1">
      <w:start w:val="1"/>
      <w:numFmt w:val="bullet"/>
      <w:lvlText w:val="•"/>
      <w:lvlJc w:val="left"/>
      <w:pPr>
        <w:tabs>
          <w:tab w:val="num" w:pos="6480"/>
        </w:tabs>
        <w:ind w:left="6480" w:hanging="360"/>
      </w:pPr>
      <w:rPr>
        <w:rFonts w:ascii="Arial" w:hAnsi="Arial" w:hint="default"/>
      </w:rPr>
    </w:lvl>
  </w:abstractNum>
  <w:abstractNum w:abstractNumId="6">
    <w:nsid w:val="09681A5B"/>
    <w:multiLevelType w:val="hybridMultilevel"/>
    <w:tmpl w:val="1FE020A0"/>
    <w:lvl w:ilvl="0" w:tplc="04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7">
    <w:nsid w:val="10D61D7B"/>
    <w:multiLevelType w:val="hybridMultilevel"/>
    <w:tmpl w:val="A32EB76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17A66893"/>
    <w:multiLevelType w:val="hybridMultilevel"/>
    <w:tmpl w:val="57D639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0D678A4"/>
    <w:multiLevelType w:val="hybridMultilevel"/>
    <w:tmpl w:val="F8A8C9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D08444D"/>
    <w:multiLevelType w:val="hybridMultilevel"/>
    <w:tmpl w:val="206412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nsid w:val="36872946"/>
    <w:multiLevelType w:val="hybridMultilevel"/>
    <w:tmpl w:val="2AA082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42307713"/>
    <w:multiLevelType w:val="hybridMultilevel"/>
    <w:tmpl w:val="5A307CBA"/>
    <w:lvl w:ilvl="0" w:tplc="08090001">
      <w:start w:val="1"/>
      <w:numFmt w:val="bullet"/>
      <w:lvlText w:val=""/>
      <w:lvlJc w:val="left"/>
      <w:pPr>
        <w:ind w:left="720" w:hanging="360"/>
      </w:pPr>
      <w:rPr>
        <w:rFonts w:ascii="Symbol" w:hAnsi="Symbol" w:hint="default"/>
      </w:rPr>
    </w:lvl>
    <w:lvl w:ilvl="1" w:tplc="87B470A8">
      <w:numFmt w:val="bullet"/>
      <w:lvlText w:val=""/>
      <w:lvlJc w:val="left"/>
      <w:pPr>
        <w:ind w:left="2520" w:hanging="1440"/>
      </w:pPr>
      <w:rPr>
        <w:rFonts w:ascii="Symbol" w:eastAsiaTheme="minorHAnsi" w:hAnsi="Symbol" w:cstheme="minorBid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46654E42"/>
    <w:multiLevelType w:val="hybridMultilevel"/>
    <w:tmpl w:val="6ED6A64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49D9507E"/>
    <w:multiLevelType w:val="hybridMultilevel"/>
    <w:tmpl w:val="CABC0D44"/>
    <w:lvl w:ilvl="0" w:tplc="882CA516">
      <w:numFmt w:val="decimal"/>
      <w:lvlText w:val="%1"/>
      <w:lvlJc w:val="left"/>
      <w:pPr>
        <w:ind w:left="1800" w:hanging="14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4E124F57"/>
    <w:multiLevelType w:val="hybridMultilevel"/>
    <w:tmpl w:val="D74869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nsid w:val="50372295"/>
    <w:multiLevelType w:val="hybridMultilevel"/>
    <w:tmpl w:val="11F2BA40"/>
    <w:lvl w:ilvl="0" w:tplc="08090001">
      <w:start w:val="1"/>
      <w:numFmt w:val="bullet"/>
      <w:lvlText w:val=""/>
      <w:lvlJc w:val="left"/>
      <w:pPr>
        <w:ind w:left="720" w:hanging="360"/>
      </w:pPr>
      <w:rPr>
        <w:rFonts w:ascii="Symbol" w:hAnsi="Symbol" w:hint="default"/>
      </w:rPr>
    </w:lvl>
    <w:lvl w:ilvl="1" w:tplc="A442E0E0">
      <w:start w:val="5"/>
      <w:numFmt w:val="bullet"/>
      <w:lvlText w:val="-"/>
      <w:lvlJc w:val="left"/>
      <w:pPr>
        <w:ind w:left="1800" w:hanging="72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551D0FBC"/>
    <w:multiLevelType w:val="hybridMultilevel"/>
    <w:tmpl w:val="A2E25B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569B516E"/>
    <w:multiLevelType w:val="hybridMultilevel"/>
    <w:tmpl w:val="40C05A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58CD785F"/>
    <w:multiLevelType w:val="hybridMultilevel"/>
    <w:tmpl w:val="438017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nsid w:val="61D044B0"/>
    <w:multiLevelType w:val="hybridMultilevel"/>
    <w:tmpl w:val="BEAE98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64CB1E28"/>
    <w:multiLevelType w:val="hybridMultilevel"/>
    <w:tmpl w:val="395E27C4"/>
    <w:lvl w:ilvl="0" w:tplc="F2D8E3C0">
      <w:start w:val="1"/>
      <w:numFmt w:val="decimal"/>
      <w:lvlText w:val="%1."/>
      <w:lvlJc w:val="left"/>
      <w:pPr>
        <w:ind w:left="720" w:hanging="360"/>
      </w:pPr>
      <w:rPr>
        <w:rFonts w:asciiTheme="minorHAnsi" w:eastAsiaTheme="majorEastAsia" w:hAnsiTheme="minorHAnsi" w:cstheme="minorHAns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695374F0"/>
    <w:multiLevelType w:val="hybridMultilevel"/>
    <w:tmpl w:val="CFD480BA"/>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23">
    <w:nsid w:val="6E587132"/>
    <w:multiLevelType w:val="hybridMultilevel"/>
    <w:tmpl w:val="491E6F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77181E87"/>
    <w:multiLevelType w:val="hybridMultilevel"/>
    <w:tmpl w:val="C9DED290"/>
    <w:lvl w:ilvl="0" w:tplc="D8D28842">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7CFF03E8"/>
    <w:multiLevelType w:val="hybridMultilevel"/>
    <w:tmpl w:val="2A9285D0"/>
    <w:lvl w:ilvl="0" w:tplc="F1A4CFE0">
      <w:start w:val="1"/>
      <w:numFmt w:val="decimal"/>
      <w:lvlText w:val="%1."/>
      <w:lvlJc w:val="left"/>
      <w:pPr>
        <w:tabs>
          <w:tab w:val="num" w:pos="720"/>
        </w:tabs>
        <w:ind w:left="720" w:hanging="360"/>
      </w:pPr>
    </w:lvl>
    <w:lvl w:ilvl="1" w:tplc="64F81250" w:tentative="1">
      <w:start w:val="1"/>
      <w:numFmt w:val="decimal"/>
      <w:lvlText w:val="%2."/>
      <w:lvlJc w:val="left"/>
      <w:pPr>
        <w:tabs>
          <w:tab w:val="num" w:pos="1440"/>
        </w:tabs>
        <w:ind w:left="1440" w:hanging="360"/>
      </w:pPr>
    </w:lvl>
    <w:lvl w:ilvl="2" w:tplc="06506336" w:tentative="1">
      <w:start w:val="1"/>
      <w:numFmt w:val="decimal"/>
      <w:lvlText w:val="%3."/>
      <w:lvlJc w:val="left"/>
      <w:pPr>
        <w:tabs>
          <w:tab w:val="num" w:pos="2160"/>
        </w:tabs>
        <w:ind w:left="2160" w:hanging="360"/>
      </w:pPr>
    </w:lvl>
    <w:lvl w:ilvl="3" w:tplc="AA2E291E" w:tentative="1">
      <w:start w:val="1"/>
      <w:numFmt w:val="decimal"/>
      <w:lvlText w:val="%4."/>
      <w:lvlJc w:val="left"/>
      <w:pPr>
        <w:tabs>
          <w:tab w:val="num" w:pos="2880"/>
        </w:tabs>
        <w:ind w:left="2880" w:hanging="360"/>
      </w:pPr>
    </w:lvl>
    <w:lvl w:ilvl="4" w:tplc="BF34C252" w:tentative="1">
      <w:start w:val="1"/>
      <w:numFmt w:val="decimal"/>
      <w:lvlText w:val="%5."/>
      <w:lvlJc w:val="left"/>
      <w:pPr>
        <w:tabs>
          <w:tab w:val="num" w:pos="3600"/>
        </w:tabs>
        <w:ind w:left="3600" w:hanging="360"/>
      </w:pPr>
    </w:lvl>
    <w:lvl w:ilvl="5" w:tplc="541E7F3E" w:tentative="1">
      <w:start w:val="1"/>
      <w:numFmt w:val="decimal"/>
      <w:lvlText w:val="%6."/>
      <w:lvlJc w:val="left"/>
      <w:pPr>
        <w:tabs>
          <w:tab w:val="num" w:pos="4320"/>
        </w:tabs>
        <w:ind w:left="4320" w:hanging="360"/>
      </w:pPr>
    </w:lvl>
    <w:lvl w:ilvl="6" w:tplc="FAE61738" w:tentative="1">
      <w:start w:val="1"/>
      <w:numFmt w:val="decimal"/>
      <w:lvlText w:val="%7."/>
      <w:lvlJc w:val="left"/>
      <w:pPr>
        <w:tabs>
          <w:tab w:val="num" w:pos="5040"/>
        </w:tabs>
        <w:ind w:left="5040" w:hanging="360"/>
      </w:pPr>
    </w:lvl>
    <w:lvl w:ilvl="7" w:tplc="1AA0EC74" w:tentative="1">
      <w:start w:val="1"/>
      <w:numFmt w:val="decimal"/>
      <w:lvlText w:val="%8."/>
      <w:lvlJc w:val="left"/>
      <w:pPr>
        <w:tabs>
          <w:tab w:val="num" w:pos="5760"/>
        </w:tabs>
        <w:ind w:left="5760" w:hanging="360"/>
      </w:pPr>
    </w:lvl>
    <w:lvl w:ilvl="8" w:tplc="9BB02DDA" w:tentative="1">
      <w:start w:val="1"/>
      <w:numFmt w:val="decimal"/>
      <w:lvlText w:val="%9."/>
      <w:lvlJc w:val="left"/>
      <w:pPr>
        <w:tabs>
          <w:tab w:val="num" w:pos="6480"/>
        </w:tabs>
        <w:ind w:left="6480" w:hanging="360"/>
      </w:pPr>
    </w:lvl>
  </w:abstractNum>
  <w:abstractNum w:abstractNumId="26">
    <w:nsid w:val="7F302F2E"/>
    <w:multiLevelType w:val="hybridMultilevel"/>
    <w:tmpl w:val="8AF43D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7"/>
  </w:num>
  <w:num w:numId="3">
    <w:abstractNumId w:val="16"/>
  </w:num>
  <w:num w:numId="4">
    <w:abstractNumId w:val="26"/>
  </w:num>
  <w:num w:numId="5">
    <w:abstractNumId w:val="20"/>
  </w:num>
  <w:num w:numId="6">
    <w:abstractNumId w:val="17"/>
  </w:num>
  <w:num w:numId="7">
    <w:abstractNumId w:val="12"/>
  </w:num>
  <w:num w:numId="8">
    <w:abstractNumId w:val="18"/>
  </w:num>
  <w:num w:numId="9">
    <w:abstractNumId w:val="3"/>
  </w:num>
  <w:num w:numId="10">
    <w:abstractNumId w:val="24"/>
  </w:num>
  <w:num w:numId="11">
    <w:abstractNumId w:val="14"/>
  </w:num>
  <w:num w:numId="12">
    <w:abstractNumId w:val="13"/>
  </w:num>
  <w:num w:numId="13">
    <w:abstractNumId w:val="8"/>
  </w:num>
  <w:num w:numId="14">
    <w:abstractNumId w:val="6"/>
  </w:num>
  <w:num w:numId="15">
    <w:abstractNumId w:val="22"/>
  </w:num>
  <w:num w:numId="16">
    <w:abstractNumId w:val="4"/>
  </w:num>
  <w:num w:numId="17">
    <w:abstractNumId w:val="5"/>
  </w:num>
  <w:num w:numId="18">
    <w:abstractNumId w:val="25"/>
  </w:num>
  <w:num w:numId="19">
    <w:abstractNumId w:val="21"/>
  </w:num>
  <w:num w:numId="20">
    <w:abstractNumId w:val="23"/>
  </w:num>
  <w:num w:numId="21">
    <w:abstractNumId w:val="2"/>
  </w:num>
  <w:num w:numId="22">
    <w:abstractNumId w:val="9"/>
  </w:num>
  <w:num w:numId="23">
    <w:abstractNumId w:val="15"/>
  </w:num>
  <w:num w:numId="24">
    <w:abstractNumId w:val="1"/>
  </w:num>
  <w:num w:numId="25">
    <w:abstractNumId w:val="0"/>
  </w:num>
  <w:num w:numId="26">
    <w:abstractNumId w:val="19"/>
  </w:num>
  <w:num w:numId="2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728A"/>
    <w:rsid w:val="0000597C"/>
    <w:rsid w:val="00023ECD"/>
    <w:rsid w:val="000333F6"/>
    <w:rsid w:val="000725F0"/>
    <w:rsid w:val="00081A54"/>
    <w:rsid w:val="000B5016"/>
    <w:rsid w:val="001618C4"/>
    <w:rsid w:val="00173E92"/>
    <w:rsid w:val="0019545F"/>
    <w:rsid w:val="00196AA8"/>
    <w:rsid w:val="001C7F07"/>
    <w:rsid w:val="00237A22"/>
    <w:rsid w:val="00242F38"/>
    <w:rsid w:val="0025166E"/>
    <w:rsid w:val="0028500E"/>
    <w:rsid w:val="0029729A"/>
    <w:rsid w:val="00297FD7"/>
    <w:rsid w:val="002B1440"/>
    <w:rsid w:val="002C027C"/>
    <w:rsid w:val="00301F81"/>
    <w:rsid w:val="00312E12"/>
    <w:rsid w:val="003156EC"/>
    <w:rsid w:val="00334009"/>
    <w:rsid w:val="003375D9"/>
    <w:rsid w:val="0037127D"/>
    <w:rsid w:val="00381027"/>
    <w:rsid w:val="0039299B"/>
    <w:rsid w:val="00394A42"/>
    <w:rsid w:val="00462F6D"/>
    <w:rsid w:val="0048033C"/>
    <w:rsid w:val="004C2D65"/>
    <w:rsid w:val="004D39AA"/>
    <w:rsid w:val="00542BA2"/>
    <w:rsid w:val="00566A60"/>
    <w:rsid w:val="00567081"/>
    <w:rsid w:val="00581637"/>
    <w:rsid w:val="00592FA5"/>
    <w:rsid w:val="005A2FF8"/>
    <w:rsid w:val="005D4475"/>
    <w:rsid w:val="005F0599"/>
    <w:rsid w:val="006017A1"/>
    <w:rsid w:val="006248F6"/>
    <w:rsid w:val="006401F6"/>
    <w:rsid w:val="00645734"/>
    <w:rsid w:val="00650AE4"/>
    <w:rsid w:val="0065554E"/>
    <w:rsid w:val="0068341A"/>
    <w:rsid w:val="006877B7"/>
    <w:rsid w:val="006A5C84"/>
    <w:rsid w:val="006C3F7A"/>
    <w:rsid w:val="006F55BE"/>
    <w:rsid w:val="0070713B"/>
    <w:rsid w:val="007F30AF"/>
    <w:rsid w:val="007F5F55"/>
    <w:rsid w:val="00803937"/>
    <w:rsid w:val="00826DBA"/>
    <w:rsid w:val="008304C5"/>
    <w:rsid w:val="0084728A"/>
    <w:rsid w:val="008570E6"/>
    <w:rsid w:val="00882A0E"/>
    <w:rsid w:val="0089520B"/>
    <w:rsid w:val="008C54A8"/>
    <w:rsid w:val="008D3D87"/>
    <w:rsid w:val="009102C5"/>
    <w:rsid w:val="009111F2"/>
    <w:rsid w:val="009414E2"/>
    <w:rsid w:val="009655D1"/>
    <w:rsid w:val="009803F3"/>
    <w:rsid w:val="009B5ABA"/>
    <w:rsid w:val="009C2BD9"/>
    <w:rsid w:val="00A245A8"/>
    <w:rsid w:val="00A2534C"/>
    <w:rsid w:val="00AA7358"/>
    <w:rsid w:val="00AA7B22"/>
    <w:rsid w:val="00AC10BE"/>
    <w:rsid w:val="00AE38A1"/>
    <w:rsid w:val="00AE748B"/>
    <w:rsid w:val="00AF212A"/>
    <w:rsid w:val="00B145CB"/>
    <w:rsid w:val="00B40786"/>
    <w:rsid w:val="00B6359C"/>
    <w:rsid w:val="00B92DB3"/>
    <w:rsid w:val="00BB0CD5"/>
    <w:rsid w:val="00BB186B"/>
    <w:rsid w:val="00BE3B0E"/>
    <w:rsid w:val="00BF4789"/>
    <w:rsid w:val="00C1660F"/>
    <w:rsid w:val="00C30B16"/>
    <w:rsid w:val="00C32C5F"/>
    <w:rsid w:val="00C420C2"/>
    <w:rsid w:val="00C60982"/>
    <w:rsid w:val="00C728C7"/>
    <w:rsid w:val="00C86FA0"/>
    <w:rsid w:val="00CB1A05"/>
    <w:rsid w:val="00D359F9"/>
    <w:rsid w:val="00D51BD2"/>
    <w:rsid w:val="00D5290E"/>
    <w:rsid w:val="00D853A5"/>
    <w:rsid w:val="00DB414C"/>
    <w:rsid w:val="00DD1E95"/>
    <w:rsid w:val="00DE0000"/>
    <w:rsid w:val="00DF2539"/>
    <w:rsid w:val="00E00BFF"/>
    <w:rsid w:val="00E2401B"/>
    <w:rsid w:val="00E9405F"/>
    <w:rsid w:val="00F3088F"/>
    <w:rsid w:val="00F315C9"/>
    <w:rsid w:val="00F347FF"/>
    <w:rsid w:val="00F6567A"/>
    <w:rsid w:val="00F8397D"/>
    <w:rsid w:val="00F85750"/>
    <w:rsid w:val="00FC7B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7358"/>
    <w:pPr>
      <w:spacing w:line="240" w:lineRule="auto"/>
    </w:pPr>
    <w:rPr>
      <w:sz w:val="24"/>
    </w:rPr>
  </w:style>
  <w:style w:type="paragraph" w:styleId="Heading1">
    <w:name w:val="heading 1"/>
    <w:basedOn w:val="Normal"/>
    <w:next w:val="Normal"/>
    <w:link w:val="Heading1Char"/>
    <w:uiPriority w:val="9"/>
    <w:qFormat/>
    <w:rsid w:val="0084728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728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D359F9"/>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84728A"/>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84728A"/>
    <w:rPr>
      <w:rFonts w:eastAsiaTheme="minorEastAsia"/>
      <w:lang w:val="en-US" w:eastAsia="ja-JP"/>
    </w:rPr>
  </w:style>
  <w:style w:type="paragraph" w:styleId="BalloonText">
    <w:name w:val="Balloon Text"/>
    <w:basedOn w:val="Normal"/>
    <w:link w:val="BalloonTextChar"/>
    <w:uiPriority w:val="99"/>
    <w:semiHidden/>
    <w:unhideWhenUsed/>
    <w:rsid w:val="0084728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728A"/>
    <w:rPr>
      <w:rFonts w:ascii="Tahoma" w:hAnsi="Tahoma" w:cs="Tahoma"/>
      <w:sz w:val="16"/>
      <w:szCs w:val="16"/>
    </w:rPr>
  </w:style>
  <w:style w:type="paragraph" w:styleId="Header">
    <w:name w:val="header"/>
    <w:basedOn w:val="Normal"/>
    <w:link w:val="HeaderChar"/>
    <w:uiPriority w:val="99"/>
    <w:unhideWhenUsed/>
    <w:rsid w:val="0084728A"/>
    <w:pPr>
      <w:tabs>
        <w:tab w:val="center" w:pos="4513"/>
        <w:tab w:val="right" w:pos="9026"/>
      </w:tabs>
      <w:spacing w:after="0"/>
    </w:pPr>
  </w:style>
  <w:style w:type="character" w:customStyle="1" w:styleId="HeaderChar">
    <w:name w:val="Header Char"/>
    <w:basedOn w:val="DefaultParagraphFont"/>
    <w:link w:val="Header"/>
    <w:uiPriority w:val="99"/>
    <w:rsid w:val="0084728A"/>
  </w:style>
  <w:style w:type="paragraph" w:styleId="Footer">
    <w:name w:val="footer"/>
    <w:basedOn w:val="Normal"/>
    <w:link w:val="FooterChar"/>
    <w:uiPriority w:val="99"/>
    <w:unhideWhenUsed/>
    <w:rsid w:val="0084728A"/>
    <w:pPr>
      <w:tabs>
        <w:tab w:val="center" w:pos="4513"/>
        <w:tab w:val="right" w:pos="9026"/>
      </w:tabs>
      <w:spacing w:after="0"/>
    </w:pPr>
  </w:style>
  <w:style w:type="character" w:customStyle="1" w:styleId="FooterChar">
    <w:name w:val="Footer Char"/>
    <w:basedOn w:val="DefaultParagraphFont"/>
    <w:link w:val="Footer"/>
    <w:uiPriority w:val="99"/>
    <w:rsid w:val="0084728A"/>
  </w:style>
  <w:style w:type="character" w:customStyle="1" w:styleId="Heading1Char">
    <w:name w:val="Heading 1 Char"/>
    <w:basedOn w:val="DefaultParagraphFont"/>
    <w:link w:val="Heading1"/>
    <w:uiPriority w:val="9"/>
    <w:rsid w:val="0084728A"/>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84728A"/>
    <w:pPr>
      <w:ind w:left="720"/>
      <w:contextualSpacing/>
    </w:pPr>
  </w:style>
  <w:style w:type="character" w:customStyle="1" w:styleId="Heading2Char">
    <w:name w:val="Heading 2 Char"/>
    <w:basedOn w:val="DefaultParagraphFont"/>
    <w:link w:val="Heading2"/>
    <w:uiPriority w:val="9"/>
    <w:rsid w:val="0084728A"/>
    <w:rPr>
      <w:rFonts w:asciiTheme="majorHAnsi" w:eastAsiaTheme="majorEastAsia" w:hAnsiTheme="majorHAnsi" w:cstheme="majorBidi"/>
      <w:b/>
      <w:bCs/>
      <w:color w:val="4F81BD" w:themeColor="accent1"/>
      <w:sz w:val="26"/>
      <w:szCs w:val="26"/>
    </w:rPr>
  </w:style>
  <w:style w:type="character" w:styleId="Emphasis">
    <w:name w:val="Emphasis"/>
    <w:basedOn w:val="DefaultParagraphFont"/>
    <w:uiPriority w:val="20"/>
    <w:qFormat/>
    <w:rsid w:val="0084728A"/>
    <w:rPr>
      <w:i/>
      <w:iCs/>
    </w:rPr>
  </w:style>
  <w:style w:type="table" w:styleId="TableGrid">
    <w:name w:val="Table Grid"/>
    <w:basedOn w:val="TableNormal"/>
    <w:uiPriority w:val="59"/>
    <w:rsid w:val="00D529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D359F9"/>
    <w:rPr>
      <w:rFonts w:asciiTheme="majorHAnsi" w:eastAsiaTheme="majorEastAsia" w:hAnsiTheme="majorHAnsi" w:cstheme="majorBidi"/>
      <w:b/>
      <w:bCs/>
      <w:color w:val="4F81BD" w:themeColor="accent1"/>
      <w:sz w:val="24"/>
    </w:rPr>
  </w:style>
  <w:style w:type="paragraph" w:styleId="NormalWeb">
    <w:name w:val="Normal (Web)"/>
    <w:basedOn w:val="Normal"/>
    <w:uiPriority w:val="99"/>
    <w:semiHidden/>
    <w:unhideWhenUsed/>
    <w:rsid w:val="00AA7358"/>
    <w:pPr>
      <w:spacing w:before="150" w:after="150"/>
      <w:ind w:left="150" w:right="150"/>
    </w:pPr>
    <w:rPr>
      <w:rFonts w:ascii="Times New Roman" w:eastAsia="Times New Roman" w:hAnsi="Times New Roman" w:cs="Times New Roman"/>
      <w:szCs w:val="24"/>
      <w:lang w:eastAsia="en-GB"/>
    </w:rPr>
  </w:style>
  <w:style w:type="character" w:customStyle="1" w:styleId="italic1">
    <w:name w:val="italic1"/>
    <w:basedOn w:val="DefaultParagraphFont"/>
    <w:rsid w:val="00AA7358"/>
    <w:rPr>
      <w:i/>
      <w:iCs/>
      <w:spacing w:val="15"/>
    </w:rPr>
  </w:style>
  <w:style w:type="character" w:styleId="Hyperlink">
    <w:name w:val="Hyperlink"/>
    <w:basedOn w:val="DefaultParagraphFont"/>
    <w:uiPriority w:val="99"/>
    <w:unhideWhenUsed/>
    <w:rsid w:val="00AA7B22"/>
    <w:rPr>
      <w:color w:val="0000FF" w:themeColor="hyperlink"/>
      <w:u w:val="single"/>
    </w:rPr>
  </w:style>
  <w:style w:type="paragraph" w:styleId="FootnoteText">
    <w:name w:val="footnote text"/>
    <w:basedOn w:val="Normal"/>
    <w:link w:val="FootnoteTextChar"/>
    <w:uiPriority w:val="99"/>
    <w:semiHidden/>
    <w:unhideWhenUsed/>
    <w:rsid w:val="00AA7B22"/>
    <w:pPr>
      <w:spacing w:after="0"/>
    </w:pPr>
    <w:rPr>
      <w:sz w:val="20"/>
      <w:szCs w:val="20"/>
    </w:rPr>
  </w:style>
  <w:style w:type="character" w:customStyle="1" w:styleId="FootnoteTextChar">
    <w:name w:val="Footnote Text Char"/>
    <w:basedOn w:val="DefaultParagraphFont"/>
    <w:link w:val="FootnoteText"/>
    <w:uiPriority w:val="99"/>
    <w:semiHidden/>
    <w:rsid w:val="00AA7B22"/>
    <w:rPr>
      <w:sz w:val="20"/>
      <w:szCs w:val="20"/>
    </w:rPr>
  </w:style>
  <w:style w:type="character" w:styleId="FootnoteReference">
    <w:name w:val="footnote reference"/>
    <w:basedOn w:val="DefaultParagraphFont"/>
    <w:uiPriority w:val="99"/>
    <w:semiHidden/>
    <w:unhideWhenUsed/>
    <w:rsid w:val="00AA7B22"/>
    <w:rPr>
      <w:vertAlign w:val="superscript"/>
    </w:rPr>
  </w:style>
  <w:style w:type="character" w:styleId="FollowedHyperlink">
    <w:name w:val="FollowedHyperlink"/>
    <w:basedOn w:val="DefaultParagraphFont"/>
    <w:uiPriority w:val="99"/>
    <w:semiHidden/>
    <w:unhideWhenUsed/>
    <w:rsid w:val="005D4475"/>
    <w:rPr>
      <w:color w:val="800080" w:themeColor="followedHyperlink"/>
      <w:u w:val="single"/>
    </w:rPr>
  </w:style>
  <w:style w:type="character" w:styleId="CommentReference">
    <w:name w:val="annotation reference"/>
    <w:basedOn w:val="DefaultParagraphFont"/>
    <w:uiPriority w:val="99"/>
    <w:semiHidden/>
    <w:unhideWhenUsed/>
    <w:rsid w:val="00650AE4"/>
    <w:rPr>
      <w:sz w:val="16"/>
      <w:szCs w:val="16"/>
    </w:rPr>
  </w:style>
  <w:style w:type="paragraph" w:styleId="CommentText">
    <w:name w:val="annotation text"/>
    <w:basedOn w:val="Normal"/>
    <w:link w:val="CommentTextChar"/>
    <w:uiPriority w:val="99"/>
    <w:semiHidden/>
    <w:unhideWhenUsed/>
    <w:rsid w:val="00650AE4"/>
    <w:rPr>
      <w:sz w:val="20"/>
      <w:szCs w:val="20"/>
    </w:rPr>
  </w:style>
  <w:style w:type="character" w:customStyle="1" w:styleId="CommentTextChar">
    <w:name w:val="Comment Text Char"/>
    <w:basedOn w:val="DefaultParagraphFont"/>
    <w:link w:val="CommentText"/>
    <w:uiPriority w:val="99"/>
    <w:semiHidden/>
    <w:rsid w:val="00650AE4"/>
    <w:rPr>
      <w:sz w:val="20"/>
      <w:szCs w:val="20"/>
    </w:rPr>
  </w:style>
  <w:style w:type="paragraph" w:styleId="CommentSubject">
    <w:name w:val="annotation subject"/>
    <w:basedOn w:val="CommentText"/>
    <w:next w:val="CommentText"/>
    <w:link w:val="CommentSubjectChar"/>
    <w:uiPriority w:val="99"/>
    <w:semiHidden/>
    <w:unhideWhenUsed/>
    <w:rsid w:val="00650AE4"/>
    <w:rPr>
      <w:b/>
      <w:bCs/>
    </w:rPr>
  </w:style>
  <w:style w:type="character" w:customStyle="1" w:styleId="CommentSubjectChar">
    <w:name w:val="Comment Subject Char"/>
    <w:basedOn w:val="CommentTextChar"/>
    <w:link w:val="CommentSubject"/>
    <w:uiPriority w:val="99"/>
    <w:semiHidden/>
    <w:rsid w:val="00650AE4"/>
    <w:rPr>
      <w:b/>
      <w:bCs/>
      <w:sz w:val="20"/>
      <w:szCs w:val="20"/>
    </w:rPr>
  </w:style>
  <w:style w:type="paragraph" w:customStyle="1" w:styleId="Default">
    <w:name w:val="Default"/>
    <w:rsid w:val="0037127D"/>
    <w:pPr>
      <w:autoSpaceDE w:val="0"/>
      <w:autoSpaceDN w:val="0"/>
      <w:adjustRightInd w:val="0"/>
      <w:spacing w:after="0" w:line="240" w:lineRule="auto"/>
    </w:pPr>
    <w:rPr>
      <w:rFonts w:ascii="Arial" w:hAnsi="Arial" w:cs="Arial"/>
      <w:color w:val="000000"/>
      <w:sz w:val="24"/>
      <w:szCs w:val="24"/>
    </w:rPr>
  </w:style>
  <w:style w:type="table" w:customStyle="1" w:styleId="TableGrid1">
    <w:name w:val="Table Grid1"/>
    <w:basedOn w:val="TableNormal"/>
    <w:next w:val="TableGrid"/>
    <w:uiPriority w:val="59"/>
    <w:rsid w:val="006C3F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7358"/>
    <w:pPr>
      <w:spacing w:line="240" w:lineRule="auto"/>
    </w:pPr>
    <w:rPr>
      <w:sz w:val="24"/>
    </w:rPr>
  </w:style>
  <w:style w:type="paragraph" w:styleId="Heading1">
    <w:name w:val="heading 1"/>
    <w:basedOn w:val="Normal"/>
    <w:next w:val="Normal"/>
    <w:link w:val="Heading1Char"/>
    <w:uiPriority w:val="9"/>
    <w:qFormat/>
    <w:rsid w:val="0084728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728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D359F9"/>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84728A"/>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84728A"/>
    <w:rPr>
      <w:rFonts w:eastAsiaTheme="minorEastAsia"/>
      <w:lang w:val="en-US" w:eastAsia="ja-JP"/>
    </w:rPr>
  </w:style>
  <w:style w:type="paragraph" w:styleId="BalloonText">
    <w:name w:val="Balloon Text"/>
    <w:basedOn w:val="Normal"/>
    <w:link w:val="BalloonTextChar"/>
    <w:uiPriority w:val="99"/>
    <w:semiHidden/>
    <w:unhideWhenUsed/>
    <w:rsid w:val="0084728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728A"/>
    <w:rPr>
      <w:rFonts w:ascii="Tahoma" w:hAnsi="Tahoma" w:cs="Tahoma"/>
      <w:sz w:val="16"/>
      <w:szCs w:val="16"/>
    </w:rPr>
  </w:style>
  <w:style w:type="paragraph" w:styleId="Header">
    <w:name w:val="header"/>
    <w:basedOn w:val="Normal"/>
    <w:link w:val="HeaderChar"/>
    <w:uiPriority w:val="99"/>
    <w:unhideWhenUsed/>
    <w:rsid w:val="0084728A"/>
    <w:pPr>
      <w:tabs>
        <w:tab w:val="center" w:pos="4513"/>
        <w:tab w:val="right" w:pos="9026"/>
      </w:tabs>
      <w:spacing w:after="0"/>
    </w:pPr>
  </w:style>
  <w:style w:type="character" w:customStyle="1" w:styleId="HeaderChar">
    <w:name w:val="Header Char"/>
    <w:basedOn w:val="DefaultParagraphFont"/>
    <w:link w:val="Header"/>
    <w:uiPriority w:val="99"/>
    <w:rsid w:val="0084728A"/>
  </w:style>
  <w:style w:type="paragraph" w:styleId="Footer">
    <w:name w:val="footer"/>
    <w:basedOn w:val="Normal"/>
    <w:link w:val="FooterChar"/>
    <w:uiPriority w:val="99"/>
    <w:unhideWhenUsed/>
    <w:rsid w:val="0084728A"/>
    <w:pPr>
      <w:tabs>
        <w:tab w:val="center" w:pos="4513"/>
        <w:tab w:val="right" w:pos="9026"/>
      </w:tabs>
      <w:spacing w:after="0"/>
    </w:pPr>
  </w:style>
  <w:style w:type="character" w:customStyle="1" w:styleId="FooterChar">
    <w:name w:val="Footer Char"/>
    <w:basedOn w:val="DefaultParagraphFont"/>
    <w:link w:val="Footer"/>
    <w:uiPriority w:val="99"/>
    <w:rsid w:val="0084728A"/>
  </w:style>
  <w:style w:type="character" w:customStyle="1" w:styleId="Heading1Char">
    <w:name w:val="Heading 1 Char"/>
    <w:basedOn w:val="DefaultParagraphFont"/>
    <w:link w:val="Heading1"/>
    <w:uiPriority w:val="9"/>
    <w:rsid w:val="0084728A"/>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84728A"/>
    <w:pPr>
      <w:ind w:left="720"/>
      <w:contextualSpacing/>
    </w:pPr>
  </w:style>
  <w:style w:type="character" w:customStyle="1" w:styleId="Heading2Char">
    <w:name w:val="Heading 2 Char"/>
    <w:basedOn w:val="DefaultParagraphFont"/>
    <w:link w:val="Heading2"/>
    <w:uiPriority w:val="9"/>
    <w:rsid w:val="0084728A"/>
    <w:rPr>
      <w:rFonts w:asciiTheme="majorHAnsi" w:eastAsiaTheme="majorEastAsia" w:hAnsiTheme="majorHAnsi" w:cstheme="majorBidi"/>
      <w:b/>
      <w:bCs/>
      <w:color w:val="4F81BD" w:themeColor="accent1"/>
      <w:sz w:val="26"/>
      <w:szCs w:val="26"/>
    </w:rPr>
  </w:style>
  <w:style w:type="character" w:styleId="Emphasis">
    <w:name w:val="Emphasis"/>
    <w:basedOn w:val="DefaultParagraphFont"/>
    <w:uiPriority w:val="20"/>
    <w:qFormat/>
    <w:rsid w:val="0084728A"/>
    <w:rPr>
      <w:i/>
      <w:iCs/>
    </w:rPr>
  </w:style>
  <w:style w:type="table" w:styleId="TableGrid">
    <w:name w:val="Table Grid"/>
    <w:basedOn w:val="TableNormal"/>
    <w:uiPriority w:val="59"/>
    <w:rsid w:val="00D529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D359F9"/>
    <w:rPr>
      <w:rFonts w:asciiTheme="majorHAnsi" w:eastAsiaTheme="majorEastAsia" w:hAnsiTheme="majorHAnsi" w:cstheme="majorBidi"/>
      <w:b/>
      <w:bCs/>
      <w:color w:val="4F81BD" w:themeColor="accent1"/>
      <w:sz w:val="24"/>
    </w:rPr>
  </w:style>
  <w:style w:type="paragraph" w:styleId="NormalWeb">
    <w:name w:val="Normal (Web)"/>
    <w:basedOn w:val="Normal"/>
    <w:uiPriority w:val="99"/>
    <w:semiHidden/>
    <w:unhideWhenUsed/>
    <w:rsid w:val="00AA7358"/>
    <w:pPr>
      <w:spacing w:before="150" w:after="150"/>
      <w:ind w:left="150" w:right="150"/>
    </w:pPr>
    <w:rPr>
      <w:rFonts w:ascii="Times New Roman" w:eastAsia="Times New Roman" w:hAnsi="Times New Roman" w:cs="Times New Roman"/>
      <w:szCs w:val="24"/>
      <w:lang w:eastAsia="en-GB"/>
    </w:rPr>
  </w:style>
  <w:style w:type="character" w:customStyle="1" w:styleId="italic1">
    <w:name w:val="italic1"/>
    <w:basedOn w:val="DefaultParagraphFont"/>
    <w:rsid w:val="00AA7358"/>
    <w:rPr>
      <w:i/>
      <w:iCs/>
      <w:spacing w:val="15"/>
    </w:rPr>
  </w:style>
  <w:style w:type="character" w:styleId="Hyperlink">
    <w:name w:val="Hyperlink"/>
    <w:basedOn w:val="DefaultParagraphFont"/>
    <w:uiPriority w:val="99"/>
    <w:unhideWhenUsed/>
    <w:rsid w:val="00AA7B22"/>
    <w:rPr>
      <w:color w:val="0000FF" w:themeColor="hyperlink"/>
      <w:u w:val="single"/>
    </w:rPr>
  </w:style>
  <w:style w:type="paragraph" w:styleId="FootnoteText">
    <w:name w:val="footnote text"/>
    <w:basedOn w:val="Normal"/>
    <w:link w:val="FootnoteTextChar"/>
    <w:uiPriority w:val="99"/>
    <w:semiHidden/>
    <w:unhideWhenUsed/>
    <w:rsid w:val="00AA7B22"/>
    <w:pPr>
      <w:spacing w:after="0"/>
    </w:pPr>
    <w:rPr>
      <w:sz w:val="20"/>
      <w:szCs w:val="20"/>
    </w:rPr>
  </w:style>
  <w:style w:type="character" w:customStyle="1" w:styleId="FootnoteTextChar">
    <w:name w:val="Footnote Text Char"/>
    <w:basedOn w:val="DefaultParagraphFont"/>
    <w:link w:val="FootnoteText"/>
    <w:uiPriority w:val="99"/>
    <w:semiHidden/>
    <w:rsid w:val="00AA7B22"/>
    <w:rPr>
      <w:sz w:val="20"/>
      <w:szCs w:val="20"/>
    </w:rPr>
  </w:style>
  <w:style w:type="character" w:styleId="FootnoteReference">
    <w:name w:val="footnote reference"/>
    <w:basedOn w:val="DefaultParagraphFont"/>
    <w:uiPriority w:val="99"/>
    <w:semiHidden/>
    <w:unhideWhenUsed/>
    <w:rsid w:val="00AA7B22"/>
    <w:rPr>
      <w:vertAlign w:val="superscript"/>
    </w:rPr>
  </w:style>
  <w:style w:type="character" w:styleId="FollowedHyperlink">
    <w:name w:val="FollowedHyperlink"/>
    <w:basedOn w:val="DefaultParagraphFont"/>
    <w:uiPriority w:val="99"/>
    <w:semiHidden/>
    <w:unhideWhenUsed/>
    <w:rsid w:val="005D4475"/>
    <w:rPr>
      <w:color w:val="800080" w:themeColor="followedHyperlink"/>
      <w:u w:val="single"/>
    </w:rPr>
  </w:style>
  <w:style w:type="character" w:styleId="CommentReference">
    <w:name w:val="annotation reference"/>
    <w:basedOn w:val="DefaultParagraphFont"/>
    <w:uiPriority w:val="99"/>
    <w:semiHidden/>
    <w:unhideWhenUsed/>
    <w:rsid w:val="00650AE4"/>
    <w:rPr>
      <w:sz w:val="16"/>
      <w:szCs w:val="16"/>
    </w:rPr>
  </w:style>
  <w:style w:type="paragraph" w:styleId="CommentText">
    <w:name w:val="annotation text"/>
    <w:basedOn w:val="Normal"/>
    <w:link w:val="CommentTextChar"/>
    <w:uiPriority w:val="99"/>
    <w:semiHidden/>
    <w:unhideWhenUsed/>
    <w:rsid w:val="00650AE4"/>
    <w:rPr>
      <w:sz w:val="20"/>
      <w:szCs w:val="20"/>
    </w:rPr>
  </w:style>
  <w:style w:type="character" w:customStyle="1" w:styleId="CommentTextChar">
    <w:name w:val="Comment Text Char"/>
    <w:basedOn w:val="DefaultParagraphFont"/>
    <w:link w:val="CommentText"/>
    <w:uiPriority w:val="99"/>
    <w:semiHidden/>
    <w:rsid w:val="00650AE4"/>
    <w:rPr>
      <w:sz w:val="20"/>
      <w:szCs w:val="20"/>
    </w:rPr>
  </w:style>
  <w:style w:type="paragraph" w:styleId="CommentSubject">
    <w:name w:val="annotation subject"/>
    <w:basedOn w:val="CommentText"/>
    <w:next w:val="CommentText"/>
    <w:link w:val="CommentSubjectChar"/>
    <w:uiPriority w:val="99"/>
    <w:semiHidden/>
    <w:unhideWhenUsed/>
    <w:rsid w:val="00650AE4"/>
    <w:rPr>
      <w:b/>
      <w:bCs/>
    </w:rPr>
  </w:style>
  <w:style w:type="character" w:customStyle="1" w:styleId="CommentSubjectChar">
    <w:name w:val="Comment Subject Char"/>
    <w:basedOn w:val="CommentTextChar"/>
    <w:link w:val="CommentSubject"/>
    <w:uiPriority w:val="99"/>
    <w:semiHidden/>
    <w:rsid w:val="00650AE4"/>
    <w:rPr>
      <w:b/>
      <w:bCs/>
      <w:sz w:val="20"/>
      <w:szCs w:val="20"/>
    </w:rPr>
  </w:style>
  <w:style w:type="paragraph" w:customStyle="1" w:styleId="Default">
    <w:name w:val="Default"/>
    <w:rsid w:val="0037127D"/>
    <w:pPr>
      <w:autoSpaceDE w:val="0"/>
      <w:autoSpaceDN w:val="0"/>
      <w:adjustRightInd w:val="0"/>
      <w:spacing w:after="0" w:line="240" w:lineRule="auto"/>
    </w:pPr>
    <w:rPr>
      <w:rFonts w:ascii="Arial" w:hAnsi="Arial" w:cs="Arial"/>
      <w:color w:val="000000"/>
      <w:sz w:val="24"/>
      <w:szCs w:val="24"/>
    </w:rPr>
  </w:style>
  <w:style w:type="table" w:customStyle="1" w:styleId="TableGrid1">
    <w:name w:val="Table Grid1"/>
    <w:basedOn w:val="TableNormal"/>
    <w:next w:val="TableGrid"/>
    <w:uiPriority w:val="59"/>
    <w:rsid w:val="006C3F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051423">
      <w:bodyDiv w:val="1"/>
      <w:marLeft w:val="0"/>
      <w:marRight w:val="0"/>
      <w:marTop w:val="0"/>
      <w:marBottom w:val="0"/>
      <w:divBdr>
        <w:top w:val="none" w:sz="0" w:space="0" w:color="auto"/>
        <w:left w:val="none" w:sz="0" w:space="0" w:color="auto"/>
        <w:bottom w:val="none" w:sz="0" w:space="0" w:color="auto"/>
        <w:right w:val="none" w:sz="0" w:space="0" w:color="auto"/>
      </w:divBdr>
    </w:div>
    <w:div w:id="102655762">
      <w:bodyDiv w:val="1"/>
      <w:marLeft w:val="0"/>
      <w:marRight w:val="0"/>
      <w:marTop w:val="0"/>
      <w:marBottom w:val="0"/>
      <w:divBdr>
        <w:top w:val="none" w:sz="0" w:space="0" w:color="auto"/>
        <w:left w:val="none" w:sz="0" w:space="0" w:color="auto"/>
        <w:bottom w:val="none" w:sz="0" w:space="0" w:color="auto"/>
        <w:right w:val="none" w:sz="0" w:space="0" w:color="auto"/>
      </w:divBdr>
    </w:div>
    <w:div w:id="564921494">
      <w:bodyDiv w:val="1"/>
      <w:marLeft w:val="0"/>
      <w:marRight w:val="0"/>
      <w:marTop w:val="0"/>
      <w:marBottom w:val="0"/>
      <w:divBdr>
        <w:top w:val="none" w:sz="0" w:space="0" w:color="auto"/>
        <w:left w:val="none" w:sz="0" w:space="0" w:color="auto"/>
        <w:bottom w:val="none" w:sz="0" w:space="0" w:color="auto"/>
        <w:right w:val="none" w:sz="0" w:space="0" w:color="auto"/>
      </w:divBdr>
    </w:div>
    <w:div w:id="664285952">
      <w:bodyDiv w:val="1"/>
      <w:marLeft w:val="0"/>
      <w:marRight w:val="0"/>
      <w:marTop w:val="0"/>
      <w:marBottom w:val="0"/>
      <w:divBdr>
        <w:top w:val="none" w:sz="0" w:space="0" w:color="auto"/>
        <w:left w:val="none" w:sz="0" w:space="0" w:color="auto"/>
        <w:bottom w:val="none" w:sz="0" w:space="0" w:color="auto"/>
        <w:right w:val="none" w:sz="0" w:space="0" w:color="auto"/>
      </w:divBdr>
    </w:div>
    <w:div w:id="730229463">
      <w:bodyDiv w:val="1"/>
      <w:marLeft w:val="0"/>
      <w:marRight w:val="0"/>
      <w:marTop w:val="0"/>
      <w:marBottom w:val="0"/>
      <w:divBdr>
        <w:top w:val="none" w:sz="0" w:space="0" w:color="auto"/>
        <w:left w:val="none" w:sz="0" w:space="0" w:color="auto"/>
        <w:bottom w:val="none" w:sz="0" w:space="0" w:color="auto"/>
        <w:right w:val="none" w:sz="0" w:space="0" w:color="auto"/>
      </w:divBdr>
    </w:div>
    <w:div w:id="1003316448">
      <w:bodyDiv w:val="1"/>
      <w:marLeft w:val="0"/>
      <w:marRight w:val="0"/>
      <w:marTop w:val="0"/>
      <w:marBottom w:val="0"/>
      <w:divBdr>
        <w:top w:val="none" w:sz="0" w:space="0" w:color="auto"/>
        <w:left w:val="none" w:sz="0" w:space="0" w:color="auto"/>
        <w:bottom w:val="none" w:sz="0" w:space="0" w:color="auto"/>
        <w:right w:val="none" w:sz="0" w:space="0" w:color="auto"/>
      </w:divBdr>
    </w:div>
    <w:div w:id="1599101640">
      <w:bodyDiv w:val="1"/>
      <w:marLeft w:val="0"/>
      <w:marRight w:val="0"/>
      <w:marTop w:val="0"/>
      <w:marBottom w:val="0"/>
      <w:divBdr>
        <w:top w:val="none" w:sz="0" w:space="0" w:color="auto"/>
        <w:left w:val="none" w:sz="0" w:space="0" w:color="auto"/>
        <w:bottom w:val="none" w:sz="0" w:space="0" w:color="auto"/>
        <w:right w:val="none" w:sz="0" w:space="0" w:color="auto"/>
      </w:divBdr>
    </w:div>
    <w:div w:id="1931691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2.bristol.gov.uk/form/child-or-young-person-request-support-or-report-concern" TargetMode="External"/><Relationship Id="rId18" Type="http://schemas.openxmlformats.org/officeDocument/2006/relationships/hyperlink" Target="https://bristolsafeguarding.org/media/1176/escalation-procedure.pdf" TargetMode="Externa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eader" Target="header2.xml"/><Relationship Id="rId7" Type="http://schemas.openxmlformats.org/officeDocument/2006/relationships/webSettings" Target="webSettings.xml"/><Relationship Id="rId12" Type="http://schemas.openxmlformats.org/officeDocument/2006/relationships/hyperlink" Target="mailto:kbsptraining@bristol.gov.uk" TargetMode="External"/><Relationship Id="rId17" Type="http://schemas.openxmlformats.org/officeDocument/2006/relationships/hyperlink" Target="https://bristolsafeguarding.org/media/1175/saf.pdf"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bristolsafeguarding.org/media/1158/threshold-guidance.pdf"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header" Target="header3.xml"/><Relationship Id="rId5" Type="http://schemas.microsoft.com/office/2007/relationships/stylesWithEffects" Target="stylesWithEffects.xml"/><Relationship Id="rId15" Type="http://schemas.openxmlformats.org/officeDocument/2006/relationships/hyperlink" Target="https://bristolsafeguarding.org/children-home/" TargetMode="External"/><Relationship Id="rId23" Type="http://schemas.openxmlformats.org/officeDocument/2006/relationships/footer" Target="footer2.xml"/><Relationship Id="rId10" Type="http://schemas.openxmlformats.org/officeDocument/2006/relationships/image" Target="media/image1.jpg"/><Relationship Id="rId19" Type="http://schemas.openxmlformats.org/officeDocument/2006/relationships/hyperlink" Target="http://www.swcpp.org.uk"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s://www.bristol.gov.uk/social-care-health/social-work-contact-details-children-and-young-people" TargetMode="External"/><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2017-05-22T00:00:00</PublishDate>
  <Abstract>This document contains information to assist trainers/safeguarding leads that are using the ‘Making a referral to First Response’ presentation and practitioner booklet.</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7555344-9446-4161-B782-319DD4C035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2062</Words>
  <Characters>11757</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Making a referral to First Response</vt:lpstr>
    </vt:vector>
  </TitlesOfParts>
  <Company>Bristol City Council</Company>
  <LinksUpToDate>false</LinksUpToDate>
  <CharactersWithSpaces>13792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Making a referral to First Response</dc:title>
  <dc:subject>Referral to First Response Training Prompts</dc:subject>
  <dc:creator>Adam Bond</dc:creator>
  <cp:lastModifiedBy>Sophie Luker</cp:lastModifiedBy>
  <cp:revision>4</cp:revision>
  <cp:lastPrinted>2017-06-29T15:59:00Z</cp:lastPrinted>
  <dcterms:created xsi:type="dcterms:W3CDTF">2020-03-11T11:19:00Z</dcterms:created>
  <dcterms:modified xsi:type="dcterms:W3CDTF">2020-03-11T11:21:00Z</dcterms:modified>
</cp:coreProperties>
</file>