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FA" w:rsidRDefault="009342BA" w:rsidP="009342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0CAA06A4" wp14:editId="71CD8396">
            <wp:extent cx="1814575" cy="1080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BSP Logo LANDSCA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7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2BA" w:rsidRDefault="009342BA" w:rsidP="009342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0C5F09A8" wp14:editId="35023C49">
            <wp:extent cx="2470757" cy="10800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lts kb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7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6FA" w:rsidRPr="003D0184" w:rsidRDefault="009716FA" w:rsidP="009716FA">
      <w:pPr>
        <w:rPr>
          <w:b/>
          <w:sz w:val="28"/>
          <w:szCs w:val="28"/>
        </w:rPr>
      </w:pPr>
      <w:r w:rsidRPr="003D0184">
        <w:rPr>
          <w:b/>
          <w:sz w:val="28"/>
          <w:szCs w:val="28"/>
        </w:rPr>
        <w:t>Appendix 1</w:t>
      </w:r>
    </w:p>
    <w:p w:rsidR="009716FA" w:rsidRPr="00C77E04" w:rsidRDefault="00971870" w:rsidP="00971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Escalation Procedure</w:t>
      </w:r>
      <w:r w:rsidR="009716FA" w:rsidRPr="00C77E04">
        <w:rPr>
          <w:b/>
          <w:sz w:val="40"/>
          <w:szCs w:val="40"/>
        </w:rPr>
        <w:t xml:space="preserve"> – Monitoring Form </w:t>
      </w:r>
    </w:p>
    <w:p w:rsidR="009716FA" w:rsidRPr="00342907" w:rsidRDefault="009716FA" w:rsidP="009716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 </w:t>
      </w:r>
      <w:r w:rsidRPr="00342907">
        <w:rPr>
          <w:b/>
          <w:sz w:val="32"/>
          <w:szCs w:val="32"/>
        </w:rPr>
        <w:t>to record decisions and to monitor the effectiveness of the Escalation Policy</w:t>
      </w:r>
    </w:p>
    <w:tbl>
      <w:tblPr>
        <w:tblStyle w:val="TableGrid"/>
        <w:tblW w:w="0" w:type="auto"/>
        <w:tblInd w:w="865" w:type="dxa"/>
        <w:tblLook w:val="04A0" w:firstRow="1" w:lastRow="0" w:firstColumn="1" w:lastColumn="0" w:noHBand="0" w:noVBand="1"/>
      </w:tblPr>
      <w:tblGrid>
        <w:gridCol w:w="9242"/>
      </w:tblGrid>
      <w:tr w:rsidR="009716FA" w:rsidTr="003174D7">
        <w:tc>
          <w:tcPr>
            <w:tcW w:w="9242" w:type="dxa"/>
          </w:tcPr>
          <w:p w:rsidR="009716FA" w:rsidRDefault="009716FA" w:rsidP="003174D7">
            <w:pPr>
              <w:rPr>
                <w:b/>
              </w:rPr>
            </w:pPr>
          </w:p>
          <w:p w:rsidR="009716FA" w:rsidRDefault="009716FA" w:rsidP="003174D7">
            <w:pPr>
              <w:rPr>
                <w:b/>
              </w:rPr>
            </w:pPr>
            <w:r w:rsidRPr="00AC0952">
              <w:rPr>
                <w:b/>
              </w:rPr>
              <w:t>Occasionally disputes arise within and between agencies that require</w:t>
            </w:r>
            <w:r>
              <w:rPr>
                <w:b/>
              </w:rPr>
              <w:t xml:space="preserve"> a mechanism to ensure </w:t>
            </w:r>
            <w:r w:rsidRPr="00AC0952">
              <w:rPr>
                <w:b/>
              </w:rPr>
              <w:t xml:space="preserve">timely resolution </w:t>
            </w:r>
            <w:r>
              <w:rPr>
                <w:b/>
              </w:rPr>
              <w:t xml:space="preserve">and </w:t>
            </w:r>
            <w:r w:rsidRPr="00AC0952">
              <w:rPr>
                <w:b/>
              </w:rPr>
              <w:t>the needs of adults at risk are met.  Problem resolution is an integral part of working together</w:t>
            </w:r>
            <w:r>
              <w:rPr>
                <w:b/>
              </w:rPr>
              <w:t xml:space="preserve"> effectively</w:t>
            </w:r>
            <w:r w:rsidRPr="00AC0952">
              <w:rPr>
                <w:b/>
              </w:rPr>
              <w:t>. Disagreements should be resolved at the lowest possible stage, and resolution should be sought within the shortest timescale possible to ensure that the safety of the adult is paramou</w:t>
            </w:r>
            <w:r>
              <w:rPr>
                <w:b/>
              </w:rPr>
              <w:t>nt and the adult is our focus</w:t>
            </w:r>
            <w:r w:rsidRPr="00AC0952">
              <w:rPr>
                <w:b/>
              </w:rPr>
              <w:t>. If there is an immediate risk, discretion should be used as to which stage is initiated.</w:t>
            </w:r>
          </w:p>
          <w:p w:rsidR="009716FA" w:rsidRDefault="009716FA" w:rsidP="003174D7"/>
        </w:tc>
      </w:tr>
    </w:tbl>
    <w:p w:rsidR="009716FA" w:rsidRDefault="009716FA" w:rsidP="009716FA">
      <w:pPr>
        <w:ind w:firstLine="720"/>
      </w:pPr>
    </w:p>
    <w:p w:rsidR="009716FA" w:rsidRPr="00526CEA" w:rsidRDefault="009716FA" w:rsidP="009716FA">
      <w:pPr>
        <w:ind w:firstLine="720"/>
      </w:pPr>
      <w:r w:rsidRPr="00526CEA">
        <w:t xml:space="preserve">This form to be used at </w:t>
      </w:r>
      <w:r>
        <w:rPr>
          <w:b/>
        </w:rPr>
        <w:t>stage one, two and three</w:t>
      </w:r>
      <w:r w:rsidRPr="00526CEA">
        <w:rPr>
          <w:b/>
        </w:rPr>
        <w:t xml:space="preserve"> </w:t>
      </w:r>
      <w:r w:rsidRPr="00526CEA">
        <w:t>of the Escalation Policy.</w:t>
      </w:r>
    </w:p>
    <w:p w:rsidR="009716FA" w:rsidRPr="00747BBA" w:rsidRDefault="009716FA" w:rsidP="009716FA">
      <w:pPr>
        <w:ind w:left="720"/>
        <w:rPr>
          <w:b/>
          <w:sz w:val="28"/>
          <w:szCs w:val="28"/>
        </w:rPr>
      </w:pPr>
      <w:r w:rsidRPr="00747BBA">
        <w:rPr>
          <w:b/>
          <w:sz w:val="28"/>
          <w:szCs w:val="28"/>
        </w:rPr>
        <w:t>Checklist</w:t>
      </w:r>
    </w:p>
    <w:p w:rsidR="009716FA" w:rsidRPr="00526CEA" w:rsidRDefault="009342BA" w:rsidP="009716FA">
      <w:pPr>
        <w:ind w:left="720"/>
        <w:rPr>
          <w:rFonts w:cstheme="minorHAnsi"/>
        </w:rPr>
      </w:pPr>
      <w:sdt>
        <w:sdtPr>
          <w:rPr>
            <w:rFonts w:ascii="MS Gothic" w:eastAsia="MS Gothic" w:hAnsi="MS Gothic" w:hint="eastAsia"/>
            <w:color w:val="000000" w:themeColor="text1"/>
            <w:sz w:val="24"/>
            <w:szCs w:val="24"/>
          </w:rPr>
          <w:id w:val="-62946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FA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9716FA">
        <w:rPr>
          <w:rFonts w:ascii="MS Gothic" w:eastAsia="MS Gothic" w:hAnsi="MS Gothic"/>
          <w:color w:val="000000" w:themeColor="text1"/>
          <w:sz w:val="24"/>
          <w:szCs w:val="24"/>
        </w:rPr>
        <w:t xml:space="preserve"> </w:t>
      </w:r>
      <w:r w:rsidR="009716FA" w:rsidRPr="00526CEA">
        <w:rPr>
          <w:rFonts w:cstheme="minorHAnsi"/>
        </w:rPr>
        <w:t>Have you consulted a manager/named lead for Safeguarding Adults, to seek advice about resolving your concern?</w:t>
      </w:r>
    </w:p>
    <w:p w:rsidR="009716FA" w:rsidRPr="00526CEA" w:rsidRDefault="009342BA" w:rsidP="009716FA">
      <w:pPr>
        <w:ind w:left="720"/>
        <w:rPr>
          <w:rFonts w:cstheme="minorHAnsi"/>
        </w:rPr>
      </w:pPr>
      <w:sdt>
        <w:sdtPr>
          <w:rPr>
            <w:rFonts w:cstheme="minorHAnsi"/>
          </w:rPr>
          <w:id w:val="195782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FA" w:rsidRPr="00526CEA">
            <w:rPr>
              <w:rFonts w:ascii="MS Gothic" w:eastAsia="MS Gothic" w:hAnsi="MS Gothic" w:cs="MS Gothic" w:hint="eastAsia"/>
            </w:rPr>
            <w:t>☐</w:t>
          </w:r>
        </w:sdtContent>
      </w:sdt>
      <w:r w:rsidR="009716FA" w:rsidRPr="00526CEA">
        <w:rPr>
          <w:rFonts w:cstheme="minorHAnsi"/>
        </w:rPr>
        <w:t xml:space="preserve">  Have you made clear initial attempts to resolve the problem at the lowest possible level?</w:t>
      </w:r>
    </w:p>
    <w:p w:rsidR="009716FA" w:rsidRPr="00526CEA" w:rsidRDefault="009342BA" w:rsidP="009716FA">
      <w:pPr>
        <w:ind w:left="720"/>
        <w:rPr>
          <w:rFonts w:cstheme="minorHAnsi"/>
        </w:rPr>
      </w:pPr>
      <w:sdt>
        <w:sdtPr>
          <w:rPr>
            <w:rFonts w:cstheme="minorHAnsi"/>
          </w:rPr>
          <w:id w:val="177057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FA" w:rsidRPr="00526CEA">
            <w:rPr>
              <w:rFonts w:ascii="MS Gothic" w:eastAsia="MS Gothic" w:hAnsi="MS Gothic" w:cs="MS Gothic" w:hint="eastAsia"/>
            </w:rPr>
            <w:t>☐</w:t>
          </w:r>
        </w:sdtContent>
      </w:sdt>
      <w:r w:rsidR="009716FA" w:rsidRPr="00526CEA">
        <w:rPr>
          <w:rFonts w:cstheme="minorHAnsi"/>
        </w:rPr>
        <w:t xml:space="preserve"> Did the manager/named lead for safeguarding adults raise the concerns with relevant manager or their equivalent lead officer in the other agency?</w:t>
      </w:r>
    </w:p>
    <w:p w:rsidR="009716FA" w:rsidRPr="00526CEA" w:rsidRDefault="009342BA" w:rsidP="009716FA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106653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FA" w:rsidRPr="00526CEA">
            <w:rPr>
              <w:rFonts w:ascii="MS Gothic" w:eastAsia="MS Gothic" w:hAnsi="MS Gothic" w:cs="MS Gothic" w:hint="eastAsia"/>
            </w:rPr>
            <w:t>☐</w:t>
          </w:r>
        </w:sdtContent>
      </w:sdt>
      <w:r w:rsidR="009716FA" w:rsidRPr="00526CEA">
        <w:rPr>
          <w:rFonts w:eastAsia="MS Gothic" w:cstheme="minorHAnsi"/>
        </w:rPr>
        <w:t xml:space="preserve"> </w:t>
      </w:r>
      <w:r w:rsidR="009716FA" w:rsidRPr="00526CEA">
        <w:rPr>
          <w:rFonts w:cstheme="minorHAnsi"/>
        </w:rPr>
        <w:t>If this did not resolve the concerns, has the Manager/Professional/Designated Safeguarding representatives attempt to resolve the professional differences through discussion?</w:t>
      </w:r>
    </w:p>
    <w:p w:rsidR="009716FA" w:rsidRPr="00526CEA" w:rsidRDefault="009342BA" w:rsidP="009716FA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28463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FA" w:rsidRPr="00526CEA">
            <w:rPr>
              <w:rFonts w:ascii="MS Gothic" w:eastAsia="MS Gothic" w:hAnsi="MS Gothic" w:cs="MS Gothic" w:hint="eastAsia"/>
            </w:rPr>
            <w:t>☐</w:t>
          </w:r>
        </w:sdtContent>
      </w:sdt>
      <w:r w:rsidR="009716FA" w:rsidRPr="00526CEA">
        <w:rPr>
          <w:rFonts w:eastAsia="MS Gothic" w:cstheme="minorHAnsi"/>
        </w:rPr>
        <w:t xml:space="preserve"> </w:t>
      </w:r>
      <w:r w:rsidR="009716FA" w:rsidRPr="00526CEA">
        <w:rPr>
          <w:rFonts w:cstheme="minorHAnsi"/>
        </w:rPr>
        <w:t>If this did not resolve the concerns, has the Manager/Professional/</w:t>
      </w:r>
      <w:r w:rsidR="009716FA">
        <w:rPr>
          <w:rFonts w:cstheme="minorHAnsi"/>
        </w:rPr>
        <w:t xml:space="preserve">Designated </w:t>
      </w:r>
      <w:r w:rsidR="009716FA" w:rsidRPr="00526CEA">
        <w:rPr>
          <w:rFonts w:cstheme="minorHAnsi"/>
        </w:rPr>
        <w:t>Safeguarding representatives addressed the concerns at a senior manager level?</w:t>
      </w:r>
    </w:p>
    <w:p w:rsidR="009716FA" w:rsidRPr="00526CEA" w:rsidRDefault="009342BA" w:rsidP="009716FA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-167887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FA" w:rsidRPr="00526CEA">
            <w:rPr>
              <w:rFonts w:ascii="MS Gothic" w:eastAsia="MS Gothic" w:hAnsi="MS Gothic" w:cs="MS Gothic" w:hint="eastAsia"/>
            </w:rPr>
            <w:t>☐</w:t>
          </w:r>
        </w:sdtContent>
      </w:sdt>
      <w:r w:rsidR="009716FA" w:rsidRPr="00526CEA">
        <w:rPr>
          <w:rFonts w:eastAsia="MS Gothic" w:cstheme="minorHAnsi"/>
        </w:rPr>
        <w:t xml:space="preserve"> </w:t>
      </w:r>
      <w:r w:rsidR="009716FA" w:rsidRPr="00526CEA">
        <w:rPr>
          <w:rFonts w:cstheme="minorHAnsi"/>
        </w:rPr>
        <w:t>If concerns continue, has the Designated Lead for Safeguarding Adults informed the Service manager for Safeguarding Adults?</w:t>
      </w:r>
    </w:p>
    <w:p w:rsidR="009716FA" w:rsidRPr="009342BA" w:rsidRDefault="009342BA" w:rsidP="009342BA">
      <w:pPr>
        <w:ind w:left="720"/>
        <w:rPr>
          <w:rFonts w:cstheme="minorHAnsi"/>
        </w:rPr>
      </w:pPr>
      <w:sdt>
        <w:sdtPr>
          <w:rPr>
            <w:rFonts w:eastAsia="MS Gothic" w:cstheme="minorHAnsi"/>
          </w:rPr>
          <w:id w:val="122178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6FA" w:rsidRPr="00526CEA">
            <w:rPr>
              <w:rFonts w:ascii="MS Gothic" w:eastAsia="MS Gothic" w:hAnsi="MS Gothic" w:cs="MS Gothic" w:hint="eastAsia"/>
            </w:rPr>
            <w:t>☐</w:t>
          </w:r>
        </w:sdtContent>
      </w:sdt>
      <w:r w:rsidR="009716FA" w:rsidRPr="00526CEA">
        <w:rPr>
          <w:rFonts w:eastAsia="MS Gothic" w:cstheme="minorHAnsi"/>
        </w:rPr>
        <w:t xml:space="preserve"> </w:t>
      </w:r>
      <w:r w:rsidR="009716FA" w:rsidRPr="00526CEA">
        <w:rPr>
          <w:rFonts w:cstheme="minorHAnsi"/>
        </w:rPr>
        <w:t xml:space="preserve">If unresolved is the Service Manager for Safeguarding Adults referring the concerns to the Independent Chair of </w:t>
      </w:r>
      <w:r w:rsidR="009716FA" w:rsidRPr="00526CEA">
        <w:rPr>
          <w:rFonts w:cstheme="minorHAnsi"/>
        </w:rPr>
        <w:lastRenderedPageBreak/>
        <w:t>BSAB</w:t>
      </w:r>
      <w:r w:rsidR="009716FA">
        <w:rPr>
          <w:rFonts w:cstheme="minorHAnsi"/>
        </w:rPr>
        <w:t xml:space="preserve"> for mediation</w:t>
      </w:r>
      <w:bookmarkStart w:id="0" w:name="_GoBack"/>
      <w:bookmarkEnd w:id="0"/>
    </w:p>
    <w:p w:rsidR="009716FA" w:rsidRPr="007460F6" w:rsidRDefault="009716FA" w:rsidP="009716FA">
      <w:pPr>
        <w:rPr>
          <w:rFonts w:cstheme="minorHAnsi"/>
          <w:color w:val="000000"/>
          <w:sz w:val="24"/>
          <w:szCs w:val="24"/>
        </w:rPr>
      </w:pPr>
      <w:r w:rsidRPr="00356C66">
        <w:rPr>
          <w:rFonts w:cstheme="minorHAnsi"/>
          <w:b/>
          <w:bCs/>
          <w:color w:val="000000"/>
          <w:sz w:val="24"/>
          <w:szCs w:val="24"/>
        </w:rPr>
        <w:t xml:space="preserve">Action: </w:t>
      </w:r>
      <w:r w:rsidRPr="00356C66">
        <w:rPr>
          <w:rFonts w:cstheme="minorHAnsi"/>
          <w:color w:val="000000"/>
          <w:sz w:val="24"/>
          <w:szCs w:val="24"/>
        </w:rPr>
        <w:t>A copy of this form is to be held on the Adult at Risk’s file and all agencies involved in resolution of professional difficulties. Pleas</w:t>
      </w:r>
      <w:r>
        <w:rPr>
          <w:rFonts w:cstheme="minorHAnsi"/>
          <w:color w:val="000000"/>
          <w:sz w:val="24"/>
          <w:szCs w:val="24"/>
        </w:rPr>
        <w:t>e send a copy to the BSAB Business Unit</w:t>
      </w:r>
      <w:r w:rsidRPr="00356C66">
        <w:rPr>
          <w:rFonts w:cstheme="minorHAnsi"/>
          <w:color w:val="000000"/>
          <w:sz w:val="24"/>
          <w:szCs w:val="24"/>
        </w:rPr>
        <w:t xml:space="preserve"> on completion to</w:t>
      </w:r>
      <w:r>
        <w:rPr>
          <w:rFonts w:cstheme="minorHAnsi"/>
          <w:color w:val="000000"/>
          <w:sz w:val="24"/>
          <w:szCs w:val="24"/>
        </w:rPr>
        <w:t xml:space="preserve">   </w:t>
      </w:r>
      <w:hyperlink r:id="rId9" w:history="1">
        <w:r w:rsidRPr="005E6BF8">
          <w:rPr>
            <w:rStyle w:val="Hyperlink"/>
            <w:rFonts w:cstheme="minorHAnsi"/>
            <w:sz w:val="24"/>
            <w:szCs w:val="24"/>
          </w:rPr>
          <w:t>bsab@bristol.gcsx.gov.uk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Pr="00356C66">
        <w:rPr>
          <w:rFonts w:cstheme="minorHAnsi"/>
          <w:b/>
          <w:color w:val="000000"/>
          <w:sz w:val="24"/>
          <w:szCs w:val="24"/>
        </w:rPr>
        <w:t>via</w:t>
      </w:r>
      <w:r w:rsidRPr="00356C66">
        <w:rPr>
          <w:rFonts w:cstheme="minorHAnsi"/>
          <w:color w:val="000000"/>
          <w:sz w:val="24"/>
          <w:szCs w:val="24"/>
        </w:rPr>
        <w:t xml:space="preserve"> </w:t>
      </w:r>
      <w:r w:rsidRPr="00356C66">
        <w:rPr>
          <w:rFonts w:cstheme="minorHAnsi"/>
          <w:b/>
          <w:color w:val="000000"/>
          <w:sz w:val="24"/>
          <w:szCs w:val="24"/>
        </w:rPr>
        <w:t>secure email only</w:t>
      </w:r>
      <w:r w:rsidRPr="00356C66">
        <w:rPr>
          <w:rFonts w:cstheme="minorHAnsi"/>
          <w:color w:val="000000"/>
          <w:sz w:val="24"/>
          <w:szCs w:val="24"/>
        </w:rPr>
        <w:t xml:space="preserve"> (pnn, gsi,nhs.net or gsx) or telephone </w:t>
      </w:r>
      <w:r w:rsidRPr="00356C66">
        <w:rPr>
          <w:rFonts w:cstheme="minorHAnsi"/>
          <w:sz w:val="24"/>
          <w:szCs w:val="24"/>
          <w:lang w:eastAsia="en-GB"/>
        </w:rPr>
        <w:t xml:space="preserve">0117 3576257 to </w:t>
      </w:r>
      <w:r>
        <w:rPr>
          <w:rFonts w:cstheme="minorHAnsi"/>
          <w:sz w:val="24"/>
          <w:szCs w:val="24"/>
          <w:lang w:eastAsia="en-GB"/>
        </w:rPr>
        <w:t xml:space="preserve">      </w:t>
      </w:r>
      <w:r w:rsidRPr="00356C66">
        <w:rPr>
          <w:rFonts w:cstheme="minorHAnsi"/>
          <w:sz w:val="24"/>
          <w:szCs w:val="24"/>
          <w:lang w:eastAsia="en-GB"/>
        </w:rPr>
        <w:t>arrange secure transfer of the data.</w:t>
      </w:r>
    </w:p>
    <w:tbl>
      <w:tblPr>
        <w:tblStyle w:val="TableGrid"/>
        <w:tblW w:w="9288" w:type="dxa"/>
        <w:tblInd w:w="840" w:type="dxa"/>
        <w:tblLook w:val="04A0" w:firstRow="1" w:lastRow="0" w:firstColumn="1" w:lastColumn="0" w:noHBand="0" w:noVBand="1"/>
      </w:tblPr>
      <w:tblGrid>
        <w:gridCol w:w="2660"/>
        <w:gridCol w:w="2977"/>
        <w:gridCol w:w="3651"/>
      </w:tblGrid>
      <w:tr w:rsidR="009716FA" w:rsidTr="003174D7">
        <w:trPr>
          <w:trHeight w:val="583"/>
        </w:trPr>
        <w:tc>
          <w:tcPr>
            <w:tcW w:w="2660" w:type="dxa"/>
            <w:shd w:val="clear" w:color="auto" w:fill="FFFFFF" w:themeFill="background1"/>
          </w:tcPr>
          <w:p w:rsidR="009716FA" w:rsidRPr="00356C66" w:rsidRDefault="009716FA" w:rsidP="003174D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356C6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Adult at Risk </w:t>
            </w:r>
          </w:p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color w:val="000000" w:themeColor="text1"/>
              </w:rPr>
              <w:t>Name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12815304"/>
            <w:showingPlcHdr/>
            <w:text/>
          </w:sdtPr>
          <w:sdtEndPr/>
          <w:sdtContent>
            <w:tc>
              <w:tcPr>
                <w:tcW w:w="6628" w:type="dxa"/>
                <w:gridSpan w:val="2"/>
              </w:tcPr>
              <w:p w:rsidR="009716FA" w:rsidRPr="00356C66" w:rsidRDefault="009716FA" w:rsidP="003174D7">
                <w:pPr>
                  <w:rPr>
                    <w:rFonts w:cstheme="minorHAnsi"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716FA" w:rsidTr="003174D7">
        <w:trPr>
          <w:trHeight w:val="583"/>
        </w:trPr>
        <w:tc>
          <w:tcPr>
            <w:tcW w:w="2660" w:type="dxa"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Summary of reason for dispute – include views of </w:t>
            </w:r>
            <w:r w:rsidRPr="00356C66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</w:rPr>
              <w:t xml:space="preserve">all </w:t>
            </w: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agencies concerned.</w:t>
            </w:r>
          </w:p>
        </w:tc>
        <w:sdt>
          <w:sdtPr>
            <w:rPr>
              <w:rFonts w:cstheme="minorHAnsi"/>
              <w:sz w:val="24"/>
              <w:szCs w:val="24"/>
            </w:rPr>
            <w:id w:val="259885318"/>
            <w:showingPlcHdr/>
            <w:text/>
          </w:sdtPr>
          <w:sdtEndPr/>
          <w:sdtContent>
            <w:tc>
              <w:tcPr>
                <w:tcW w:w="6628" w:type="dxa"/>
                <w:gridSpan w:val="2"/>
              </w:tcPr>
              <w:p w:rsidR="009716FA" w:rsidRPr="00356C66" w:rsidRDefault="009716FA" w:rsidP="003174D7">
                <w:pPr>
                  <w:rPr>
                    <w:rFonts w:cstheme="minorHAnsi"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716FA" w:rsidTr="003174D7">
        <w:trPr>
          <w:trHeight w:val="567"/>
        </w:trPr>
        <w:tc>
          <w:tcPr>
            <w:tcW w:w="2660" w:type="dxa"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Agreed outcomes or actions if satisfactorily resolved – includes escalation to next stage if unresolved </w:t>
            </w:r>
          </w:p>
        </w:tc>
        <w:tc>
          <w:tcPr>
            <w:tcW w:w="6628" w:type="dxa"/>
            <w:gridSpan w:val="2"/>
          </w:tcPr>
          <w:sdt>
            <w:sdtPr>
              <w:rPr>
                <w:rFonts w:cstheme="minorHAnsi"/>
                <w:sz w:val="24"/>
                <w:szCs w:val="24"/>
              </w:rPr>
              <w:id w:val="296886233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9716FA" w:rsidRPr="00356C66" w:rsidRDefault="009716FA" w:rsidP="003174D7">
            <w:pPr>
              <w:rPr>
                <w:rFonts w:cstheme="minorHAnsi"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6FA" w:rsidTr="003174D7">
        <w:trPr>
          <w:trHeight w:val="93"/>
        </w:trPr>
        <w:tc>
          <w:tcPr>
            <w:tcW w:w="2660" w:type="dxa"/>
            <w:vMerge w:val="restart"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Signature of manager challenging</w:t>
            </w:r>
          </w:p>
          <w:p w:rsidR="009716FA" w:rsidRPr="00356C66" w:rsidRDefault="009716FA" w:rsidP="003174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…………………………..</w:t>
            </w: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Sign</w:t>
            </w: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Print Name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-2122526512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92"/>
        </w:trPr>
        <w:tc>
          <w:tcPr>
            <w:tcW w:w="2660" w:type="dxa"/>
            <w:vMerge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Role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1461457711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92"/>
        </w:trPr>
        <w:tc>
          <w:tcPr>
            <w:tcW w:w="2660" w:type="dxa"/>
            <w:vMerge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Agency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-666404633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475"/>
        </w:trPr>
        <w:tc>
          <w:tcPr>
            <w:tcW w:w="2660" w:type="dxa"/>
            <w:vMerge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Date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-38130564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93"/>
        </w:trPr>
        <w:tc>
          <w:tcPr>
            <w:tcW w:w="2660" w:type="dxa"/>
            <w:vMerge w:val="restart"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Signature of challenged manger </w:t>
            </w:r>
          </w:p>
          <w:p w:rsidR="009716FA" w:rsidRPr="00356C66" w:rsidRDefault="009716FA" w:rsidP="003174D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…………………………..</w:t>
            </w:r>
          </w:p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Sign</w:t>
            </w: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Print Name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1137378765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92"/>
        </w:trPr>
        <w:tc>
          <w:tcPr>
            <w:tcW w:w="2660" w:type="dxa"/>
            <w:vMerge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Role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-1288425254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92"/>
        </w:trPr>
        <w:tc>
          <w:tcPr>
            <w:tcW w:w="2660" w:type="dxa"/>
            <w:vMerge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Agency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-1065031089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287"/>
        </w:trPr>
        <w:tc>
          <w:tcPr>
            <w:tcW w:w="2660" w:type="dxa"/>
            <w:vMerge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51" w:type="dxa"/>
          </w:tcPr>
          <w:p w:rsidR="009716FA" w:rsidRPr="00356C66" w:rsidRDefault="009716FA" w:rsidP="003174D7">
            <w:pPr>
              <w:rPr>
                <w:rFonts w:cstheme="minorHAnsi"/>
                <w:b/>
                <w:sz w:val="24"/>
                <w:szCs w:val="24"/>
              </w:rPr>
            </w:pPr>
            <w:r w:rsidRPr="00356C66">
              <w:rPr>
                <w:rFonts w:cstheme="minorHAnsi"/>
                <w:b/>
                <w:sz w:val="24"/>
                <w:szCs w:val="24"/>
              </w:rPr>
              <w:t>Date</w:t>
            </w:r>
          </w:p>
          <w:sdt>
            <w:sdtPr>
              <w:rPr>
                <w:rFonts w:cstheme="minorHAnsi"/>
                <w:b/>
                <w:sz w:val="24"/>
                <w:szCs w:val="24"/>
              </w:rPr>
              <w:id w:val="1557205961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9716FA" w:rsidTr="003174D7">
        <w:trPr>
          <w:trHeight w:val="261"/>
        </w:trPr>
        <w:tc>
          <w:tcPr>
            <w:tcW w:w="2660" w:type="dxa"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Stage at which resolution achieved.</w:t>
            </w:r>
          </w:p>
        </w:tc>
        <w:tc>
          <w:tcPr>
            <w:tcW w:w="6628" w:type="dxa"/>
            <w:gridSpan w:val="2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2090378240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9716FA" w:rsidRPr="00356C66" w:rsidRDefault="009716FA" w:rsidP="00317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6FA" w:rsidTr="003174D7">
        <w:trPr>
          <w:trHeight w:val="261"/>
        </w:trPr>
        <w:tc>
          <w:tcPr>
            <w:tcW w:w="2660" w:type="dxa"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How effective was the Escalation Procedure in resolving the issue?</w:t>
            </w:r>
          </w:p>
        </w:tc>
        <w:tc>
          <w:tcPr>
            <w:tcW w:w="6628" w:type="dxa"/>
            <w:gridSpan w:val="2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-164247853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9716FA" w:rsidRPr="00356C66" w:rsidRDefault="009716FA" w:rsidP="003174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6FA" w:rsidTr="003174D7">
        <w:trPr>
          <w:trHeight w:val="261"/>
        </w:trPr>
        <w:tc>
          <w:tcPr>
            <w:tcW w:w="2660" w:type="dxa"/>
            <w:shd w:val="clear" w:color="auto" w:fill="FFFFFF" w:themeFill="background1"/>
          </w:tcPr>
          <w:p w:rsidR="009716FA" w:rsidRPr="00356C66" w:rsidRDefault="009716FA" w:rsidP="003174D7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56C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Any Further comments</w:t>
            </w:r>
          </w:p>
        </w:tc>
        <w:tc>
          <w:tcPr>
            <w:tcW w:w="6628" w:type="dxa"/>
            <w:gridSpan w:val="2"/>
          </w:tcPr>
          <w:sdt>
            <w:sdtPr>
              <w:rPr>
                <w:rFonts w:cstheme="minorHAnsi"/>
                <w:b/>
                <w:sz w:val="24"/>
                <w:szCs w:val="24"/>
              </w:rPr>
              <w:id w:val="1669213872"/>
              <w:showingPlcHdr/>
              <w:text/>
            </w:sdtPr>
            <w:sdtEndPr/>
            <w:sdtContent>
              <w:p w:rsidR="009716FA" w:rsidRPr="00356C66" w:rsidRDefault="009716FA" w:rsidP="003174D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356C66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9716FA" w:rsidRPr="00356C66" w:rsidRDefault="009716FA" w:rsidP="003174D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716FA" w:rsidRDefault="009716FA" w:rsidP="009716FA">
      <w:pPr>
        <w:spacing w:after="0" w:line="240" w:lineRule="exact"/>
        <w:ind w:right="3098"/>
        <w:rPr>
          <w:rFonts w:ascii="Arial" w:eastAsia="Arial" w:hAnsi="Arial" w:cs="Arial"/>
          <w:sz w:val="21"/>
          <w:szCs w:val="21"/>
        </w:rPr>
      </w:pPr>
    </w:p>
    <w:p w:rsidR="00B62BDB" w:rsidRDefault="00B62BDB"/>
    <w:sectPr w:rsidR="00B62BDB" w:rsidSect="009716FA">
      <w:headerReference w:type="default" r:id="rId10"/>
      <w:pgSz w:w="11900" w:h="16840"/>
      <w:pgMar w:top="1140" w:right="320" w:bottom="80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42BA">
      <w:pPr>
        <w:spacing w:after="0" w:line="240" w:lineRule="auto"/>
      </w:pPr>
      <w:r>
        <w:separator/>
      </w:r>
    </w:p>
  </w:endnote>
  <w:endnote w:type="continuationSeparator" w:id="0">
    <w:p w:rsidR="00000000" w:rsidRDefault="0093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42BA">
      <w:pPr>
        <w:spacing w:after="0" w:line="240" w:lineRule="auto"/>
      </w:pPr>
      <w:r>
        <w:separator/>
      </w:r>
    </w:p>
  </w:footnote>
  <w:footnote w:type="continuationSeparator" w:id="0">
    <w:p w:rsidR="00000000" w:rsidRDefault="0093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66" w:rsidRPr="009A180E" w:rsidRDefault="00971870" w:rsidP="00356C66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eastAsia="Arial Unicode MS" w:hAnsi="Arial" w:cs="Arial"/>
        <w:b/>
        <w:color w:val="5F497A" w:themeColor="accent4" w:themeShade="BF"/>
        <w:szCs w:val="20"/>
        <w:lang w:eastAsia="zh-TW"/>
      </w:rPr>
    </w:pPr>
    <w:r w:rsidRPr="009A180E">
      <w:rPr>
        <w:rFonts w:ascii="Arial" w:eastAsia="Arial Unicode MS" w:hAnsi="Arial" w:cs="Arial"/>
        <w:b/>
        <w:color w:val="5F497A" w:themeColor="accent4" w:themeShade="BF"/>
        <w:szCs w:val="20"/>
        <w:lang w:eastAsia="zh-TW"/>
      </w:rPr>
      <w:t>Listening learning leading</w:t>
    </w:r>
  </w:p>
  <w:p w:rsidR="00356C66" w:rsidRDefault="009342BA" w:rsidP="009A180E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eastAsia="Arial Unicode MS"/>
        <w:b/>
        <w:color w:val="5F497A" w:themeColor="accent4" w:themeShade="BF"/>
        <w:szCs w:val="20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FA"/>
    <w:rsid w:val="00661302"/>
    <w:rsid w:val="009342BA"/>
    <w:rsid w:val="009716FA"/>
    <w:rsid w:val="00971870"/>
    <w:rsid w:val="00B6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F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6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16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F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2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2B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F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6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6F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16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F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2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2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sab@bristol.gcs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2556</Characters>
  <Application>Microsoft Office Word</Application>
  <DocSecurity>0</DocSecurity>
  <Lines>111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Chamberlain</dc:creator>
  <cp:lastModifiedBy>Bronwen Falconer</cp:lastModifiedBy>
  <cp:revision>3</cp:revision>
  <dcterms:created xsi:type="dcterms:W3CDTF">2020-03-24T10:18:00Z</dcterms:created>
  <dcterms:modified xsi:type="dcterms:W3CDTF">2020-03-24T10:20:00Z</dcterms:modified>
</cp:coreProperties>
</file>